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98C6D" w14:textId="06D76275" w:rsidR="006D5589" w:rsidRPr="00A84382" w:rsidRDefault="006D5589" w:rsidP="00DA5752">
      <w:pPr>
        <w:spacing w:after="0" w:line="240" w:lineRule="auto"/>
        <w:jc w:val="center"/>
        <w:rPr>
          <w:rFonts w:ascii="Poppins" w:hAnsi="Poppins" w:cs="Poppins"/>
          <w:b/>
          <w:bCs/>
          <w:color w:val="000099"/>
          <w:szCs w:val="20"/>
        </w:rPr>
      </w:pPr>
      <w:r w:rsidRPr="00A84382">
        <w:rPr>
          <w:rFonts w:ascii="Poppins" w:hAnsi="Poppins" w:cs="Poppins"/>
          <w:b/>
          <w:bCs/>
          <w:color w:val="000099"/>
          <w:szCs w:val="20"/>
        </w:rPr>
        <w:t>PRESS RELEASE</w:t>
      </w:r>
    </w:p>
    <w:p w14:paraId="5E875D18" w14:textId="77777777" w:rsidR="006D5589" w:rsidRPr="00A84382" w:rsidRDefault="006D5589" w:rsidP="00DA5752">
      <w:pPr>
        <w:spacing w:after="0" w:line="240" w:lineRule="auto"/>
        <w:rPr>
          <w:rFonts w:ascii="Poppins" w:eastAsia="Times New Roman" w:hAnsi="Poppins" w:cs="Poppins"/>
          <w:b/>
          <w:caps/>
          <w:color w:val="000099"/>
          <w:sz w:val="24"/>
          <w:szCs w:val="24"/>
        </w:rPr>
      </w:pPr>
    </w:p>
    <w:p w14:paraId="7E37BB37" w14:textId="4E8D2F64" w:rsidR="006D5589" w:rsidRPr="00A84382" w:rsidRDefault="006D5589" w:rsidP="00DA5752">
      <w:pPr>
        <w:spacing w:after="0" w:line="240" w:lineRule="auto"/>
        <w:jc w:val="center"/>
        <w:rPr>
          <w:rFonts w:ascii="Poppins" w:eastAsia="Times New Roman" w:hAnsi="Poppins" w:cs="Poppins"/>
          <w:b/>
          <w:caps/>
          <w:color w:val="000099"/>
          <w:sz w:val="24"/>
          <w:szCs w:val="24"/>
        </w:rPr>
      </w:pPr>
      <w:r w:rsidRPr="00A84382">
        <w:rPr>
          <w:rFonts w:ascii="Poppins" w:eastAsia="Times New Roman" w:hAnsi="Poppins" w:cs="Poppins"/>
          <w:bCs/>
          <w:caps/>
          <w:color w:val="000099"/>
          <w:sz w:val="24"/>
          <w:szCs w:val="24"/>
        </w:rPr>
        <w:t>permanent material alliance</w:t>
      </w:r>
      <w:r w:rsidR="00F43A1A" w:rsidRPr="00A84382">
        <w:rPr>
          <w:rFonts w:ascii="Poppins" w:eastAsia="Times New Roman" w:hAnsi="Poppins" w:cs="Poppins"/>
          <w:bCs/>
          <w:caps/>
          <w:color w:val="000099"/>
          <w:sz w:val="24"/>
          <w:szCs w:val="24"/>
        </w:rPr>
        <w:t xml:space="preserve"> </w:t>
      </w:r>
      <w:r w:rsidR="00D54DBC" w:rsidRPr="00A84382">
        <w:rPr>
          <w:rFonts w:ascii="Poppins" w:eastAsia="Times New Roman" w:hAnsi="Poppins" w:cs="Poppins"/>
          <w:bCs/>
          <w:caps/>
          <w:color w:val="000099"/>
          <w:sz w:val="24"/>
          <w:szCs w:val="24"/>
        </w:rPr>
        <w:t>DISAPPOINTED BY</w:t>
      </w:r>
      <w:r w:rsidRPr="00A84382">
        <w:rPr>
          <w:rFonts w:ascii="Poppins" w:eastAsia="Times New Roman" w:hAnsi="Poppins" w:cs="Poppins"/>
          <w:bCs/>
          <w:caps/>
          <w:color w:val="000099"/>
          <w:sz w:val="24"/>
          <w:szCs w:val="24"/>
        </w:rPr>
        <w:t xml:space="preserve"> </w:t>
      </w:r>
      <w:r w:rsidR="00DA5752" w:rsidRPr="00A84382">
        <w:rPr>
          <w:rFonts w:ascii="Poppins" w:eastAsia="Times New Roman" w:hAnsi="Poppins" w:cs="Poppins"/>
          <w:bCs/>
          <w:caps/>
          <w:color w:val="000099"/>
          <w:sz w:val="24"/>
          <w:szCs w:val="24"/>
        </w:rPr>
        <w:t>MEMBER STATES</w:t>
      </w:r>
      <w:r w:rsidRPr="00A84382">
        <w:rPr>
          <w:rFonts w:ascii="Poppins" w:eastAsia="Times New Roman" w:hAnsi="Poppins" w:cs="Poppins"/>
          <w:bCs/>
          <w:caps/>
          <w:color w:val="000099"/>
          <w:sz w:val="24"/>
          <w:szCs w:val="24"/>
        </w:rPr>
        <w:t xml:space="preserve"> lack of ambition on recyclability</w:t>
      </w:r>
    </w:p>
    <w:p w14:paraId="46A1F8AE" w14:textId="77777777" w:rsidR="006D5589" w:rsidRPr="00A84382" w:rsidRDefault="006D5589" w:rsidP="00DA5752">
      <w:pPr>
        <w:spacing w:after="0" w:line="240" w:lineRule="auto"/>
        <w:jc w:val="center"/>
        <w:rPr>
          <w:rFonts w:ascii="Poppins" w:hAnsi="Poppins" w:cs="Poppins"/>
          <w:b/>
          <w:color w:val="538135" w:themeColor="accent6" w:themeShade="BF"/>
          <w:sz w:val="28"/>
          <w:szCs w:val="28"/>
        </w:rPr>
      </w:pPr>
    </w:p>
    <w:p w14:paraId="0D043530" w14:textId="3D306CD8" w:rsidR="0042081F" w:rsidRPr="00A84382" w:rsidRDefault="0042081F" w:rsidP="00DA5752">
      <w:pPr>
        <w:spacing w:after="0" w:line="240" w:lineRule="auto"/>
        <w:rPr>
          <w:rFonts w:ascii="Poppins" w:hAnsi="Poppins" w:cs="Poppins"/>
          <w:b/>
          <w:color w:val="FF0000"/>
          <w:sz w:val="20"/>
          <w:szCs w:val="20"/>
        </w:rPr>
      </w:pPr>
      <w:r w:rsidRPr="003E6E4F">
        <w:rPr>
          <w:rFonts w:ascii="Poppins" w:hAnsi="Poppins" w:cs="Poppins"/>
          <w:b/>
          <w:sz w:val="20"/>
          <w:szCs w:val="20"/>
        </w:rPr>
        <w:t xml:space="preserve">Brussels, </w:t>
      </w:r>
      <w:r w:rsidR="00DA5752" w:rsidRPr="003E6E4F">
        <w:rPr>
          <w:rFonts w:ascii="Poppins" w:hAnsi="Poppins" w:cs="Poppins"/>
          <w:b/>
          <w:sz w:val="20"/>
          <w:szCs w:val="20"/>
        </w:rPr>
        <w:t>1</w:t>
      </w:r>
      <w:r w:rsidR="003E6E4F" w:rsidRPr="003E6E4F">
        <w:rPr>
          <w:rFonts w:ascii="Poppins" w:hAnsi="Poppins" w:cs="Poppins"/>
          <w:b/>
          <w:sz w:val="20"/>
          <w:szCs w:val="20"/>
        </w:rPr>
        <w:t>9</w:t>
      </w:r>
      <w:r w:rsidR="00DA5752" w:rsidRPr="003E6E4F">
        <w:rPr>
          <w:rFonts w:ascii="Poppins" w:hAnsi="Poppins" w:cs="Poppins"/>
          <w:b/>
          <w:sz w:val="20"/>
          <w:szCs w:val="20"/>
        </w:rPr>
        <w:t xml:space="preserve"> December</w:t>
      </w:r>
      <w:r w:rsidRPr="003E6E4F">
        <w:rPr>
          <w:rFonts w:ascii="Poppins" w:hAnsi="Poppins" w:cs="Poppins"/>
          <w:b/>
          <w:sz w:val="20"/>
          <w:szCs w:val="20"/>
        </w:rPr>
        <w:t xml:space="preserve"> 2023</w:t>
      </w:r>
    </w:p>
    <w:p w14:paraId="48794D6E" w14:textId="77777777" w:rsidR="004C0253" w:rsidRPr="00A84382" w:rsidRDefault="004C0253" w:rsidP="00DA5752">
      <w:pPr>
        <w:spacing w:after="0" w:line="240" w:lineRule="auto"/>
        <w:rPr>
          <w:rFonts w:ascii="Poppins" w:hAnsi="Poppins" w:cs="Poppins"/>
          <w:b/>
          <w:color w:val="FF0000"/>
          <w:sz w:val="20"/>
          <w:szCs w:val="20"/>
        </w:rPr>
      </w:pPr>
    </w:p>
    <w:p w14:paraId="44259F9F" w14:textId="573C0A30" w:rsidR="004E2B65" w:rsidRPr="00A84382" w:rsidRDefault="004C0253" w:rsidP="00DA5752">
      <w:pPr>
        <w:spacing w:after="0" w:line="240" w:lineRule="auto"/>
        <w:jc w:val="both"/>
        <w:rPr>
          <w:rFonts w:ascii="Poppins" w:hAnsi="Poppins" w:cs="Poppins"/>
          <w:b/>
          <w:bCs/>
          <w:sz w:val="20"/>
          <w:szCs w:val="20"/>
        </w:rPr>
      </w:pPr>
      <w:bookmarkStart w:id="0" w:name="_Hlk147394722"/>
      <w:r w:rsidRPr="00A84382">
        <w:rPr>
          <w:rFonts w:ascii="Poppins" w:hAnsi="Poppins" w:cs="Poppins"/>
          <w:b/>
          <w:bCs/>
          <w:sz w:val="20"/>
          <w:szCs w:val="20"/>
        </w:rPr>
        <w:t xml:space="preserve">The </w:t>
      </w:r>
      <w:hyperlink r:id="rId8" w:history="1">
        <w:r w:rsidRPr="00A84382">
          <w:rPr>
            <w:rStyle w:val="Hyperlink"/>
            <w:rFonts w:ascii="Poppins" w:hAnsi="Poppins" w:cs="Poppins"/>
            <w:b/>
            <w:bCs/>
            <w:sz w:val="20"/>
            <w:szCs w:val="20"/>
          </w:rPr>
          <w:t>Permanent Material Alliance</w:t>
        </w:r>
      </w:hyperlink>
      <w:r w:rsidRPr="00A84382">
        <w:rPr>
          <w:rFonts w:ascii="Poppins" w:hAnsi="Poppins" w:cs="Poppins"/>
          <w:b/>
          <w:bCs/>
          <w:sz w:val="20"/>
          <w:szCs w:val="20"/>
        </w:rPr>
        <w:t xml:space="preserve"> </w:t>
      </w:r>
      <w:r w:rsidR="00D54DBC" w:rsidRPr="00A84382">
        <w:rPr>
          <w:rFonts w:ascii="Poppins" w:hAnsi="Poppins" w:cs="Poppins"/>
          <w:b/>
          <w:bCs/>
          <w:sz w:val="20"/>
          <w:szCs w:val="20"/>
        </w:rPr>
        <w:t>–</w:t>
      </w:r>
      <w:r w:rsidRPr="00A84382">
        <w:rPr>
          <w:rFonts w:ascii="Poppins" w:hAnsi="Poppins" w:cs="Poppins"/>
          <w:b/>
          <w:bCs/>
          <w:sz w:val="20"/>
          <w:szCs w:val="20"/>
        </w:rPr>
        <w:t xml:space="preserve"> </w:t>
      </w:r>
      <w:r w:rsidR="00D54DBC" w:rsidRPr="00A84382">
        <w:rPr>
          <w:rFonts w:ascii="Poppins" w:hAnsi="Poppins" w:cs="Poppins"/>
          <w:b/>
          <w:bCs/>
          <w:sz w:val="20"/>
          <w:szCs w:val="20"/>
        </w:rPr>
        <w:t>composed of</w:t>
      </w:r>
      <w:r w:rsidRPr="00A84382">
        <w:rPr>
          <w:rFonts w:ascii="Poppins" w:hAnsi="Poppins" w:cs="Poppins"/>
          <w:b/>
          <w:bCs/>
          <w:sz w:val="20"/>
          <w:szCs w:val="20"/>
        </w:rPr>
        <w:t xml:space="preserve"> t</w:t>
      </w:r>
      <w:r w:rsidR="006B248F" w:rsidRPr="00A84382">
        <w:rPr>
          <w:rFonts w:ascii="Poppins" w:hAnsi="Poppins" w:cs="Poppins"/>
          <w:b/>
          <w:bCs/>
          <w:sz w:val="20"/>
          <w:szCs w:val="20"/>
        </w:rPr>
        <w:t xml:space="preserve">he </w:t>
      </w:r>
      <w:hyperlink r:id="rId9" w:history="1">
        <w:r w:rsidR="006B248F" w:rsidRPr="00A84382">
          <w:rPr>
            <w:rStyle w:val="Hyperlink"/>
            <w:rFonts w:ascii="Poppins" w:hAnsi="Poppins" w:cs="Poppins"/>
            <w:b/>
            <w:bCs/>
            <w:sz w:val="20"/>
            <w:szCs w:val="20"/>
          </w:rPr>
          <w:t>Association of European Producers of Steel for Packaging (APEAL)</w:t>
        </w:r>
      </w:hyperlink>
      <w:r w:rsidR="006B248F" w:rsidRPr="00A84382">
        <w:rPr>
          <w:rFonts w:ascii="Poppins" w:hAnsi="Poppins" w:cs="Poppins"/>
          <w:b/>
          <w:bCs/>
          <w:sz w:val="20"/>
          <w:szCs w:val="20"/>
        </w:rPr>
        <w:t xml:space="preserve">, </w:t>
      </w:r>
      <w:hyperlink r:id="rId10" w:history="1">
        <w:r w:rsidR="006B248F" w:rsidRPr="00A84382">
          <w:rPr>
            <w:rStyle w:val="Hyperlink"/>
            <w:rFonts w:ascii="Poppins" w:hAnsi="Poppins" w:cs="Poppins"/>
            <w:b/>
            <w:bCs/>
            <w:sz w:val="20"/>
            <w:szCs w:val="20"/>
          </w:rPr>
          <w:t>European Aluminium</w:t>
        </w:r>
      </w:hyperlink>
      <w:r w:rsidR="006B248F" w:rsidRPr="00A84382">
        <w:rPr>
          <w:rFonts w:ascii="Poppins" w:hAnsi="Poppins" w:cs="Poppins"/>
          <w:b/>
          <w:bCs/>
          <w:sz w:val="20"/>
          <w:szCs w:val="20"/>
        </w:rPr>
        <w:t xml:space="preserve">, the </w:t>
      </w:r>
      <w:hyperlink r:id="rId11" w:history="1">
        <w:r w:rsidR="006B248F" w:rsidRPr="00A84382">
          <w:rPr>
            <w:rStyle w:val="Hyperlink"/>
            <w:rFonts w:ascii="Poppins" w:hAnsi="Poppins" w:cs="Poppins"/>
            <w:b/>
            <w:bCs/>
            <w:sz w:val="20"/>
            <w:szCs w:val="20"/>
          </w:rPr>
          <w:t>European Container Glass Federation (FEVE)</w:t>
        </w:r>
      </w:hyperlink>
      <w:r w:rsidR="006B248F" w:rsidRPr="00A84382">
        <w:rPr>
          <w:rFonts w:ascii="Poppins" w:hAnsi="Poppins" w:cs="Poppins"/>
          <w:b/>
          <w:bCs/>
          <w:sz w:val="20"/>
          <w:szCs w:val="20"/>
        </w:rPr>
        <w:t xml:space="preserve"> and </w:t>
      </w:r>
      <w:hyperlink r:id="rId12" w:history="1">
        <w:r w:rsidR="006B248F" w:rsidRPr="00A84382">
          <w:rPr>
            <w:rStyle w:val="Hyperlink"/>
            <w:rFonts w:ascii="Poppins" w:hAnsi="Poppins" w:cs="Poppins"/>
            <w:b/>
            <w:bCs/>
            <w:sz w:val="20"/>
            <w:szCs w:val="20"/>
          </w:rPr>
          <w:t>Metal Packaging Europe</w:t>
        </w:r>
      </w:hyperlink>
      <w:bookmarkStart w:id="1" w:name="_Hlk62546152"/>
      <w:bookmarkEnd w:id="0"/>
      <w:r w:rsidR="00D54DBC" w:rsidRPr="00A84382">
        <w:rPr>
          <w:rFonts w:ascii="Poppins" w:hAnsi="Poppins" w:cs="Poppins"/>
          <w:b/>
          <w:bCs/>
          <w:sz w:val="20"/>
          <w:szCs w:val="20"/>
        </w:rPr>
        <w:t xml:space="preserve">, acknowledges </w:t>
      </w:r>
      <w:r w:rsidR="004E2B65" w:rsidRPr="00A84382">
        <w:rPr>
          <w:rFonts w:ascii="Poppins" w:hAnsi="Poppins" w:cs="Poppins"/>
          <w:b/>
          <w:bCs/>
          <w:sz w:val="20"/>
          <w:szCs w:val="20"/>
        </w:rPr>
        <w:t xml:space="preserve">the recyclability provisions adopted by the </w:t>
      </w:r>
      <w:r w:rsidR="00DA5752" w:rsidRPr="00A84382">
        <w:rPr>
          <w:rFonts w:ascii="Poppins" w:hAnsi="Poppins" w:cs="Poppins"/>
          <w:b/>
          <w:bCs/>
          <w:sz w:val="20"/>
          <w:szCs w:val="20"/>
        </w:rPr>
        <w:t>Council of the EU</w:t>
      </w:r>
      <w:r w:rsidR="004E2B65" w:rsidRPr="00A84382">
        <w:rPr>
          <w:rFonts w:ascii="Poppins" w:hAnsi="Poppins" w:cs="Poppins"/>
          <w:b/>
          <w:bCs/>
          <w:sz w:val="20"/>
          <w:szCs w:val="20"/>
        </w:rPr>
        <w:t xml:space="preserve"> today. </w:t>
      </w:r>
      <w:r w:rsidR="00D54DBC" w:rsidRPr="00A84382">
        <w:rPr>
          <w:rFonts w:ascii="Poppins" w:hAnsi="Poppins" w:cs="Poppins"/>
          <w:b/>
          <w:bCs/>
          <w:sz w:val="20"/>
          <w:szCs w:val="20"/>
        </w:rPr>
        <w:t>However, the Alliance considers it a missed opportunity to showcase high ambition in advancing the circular economy and positioning the European Union as a global leader in sustainable practices.</w:t>
      </w:r>
    </w:p>
    <w:p w14:paraId="1D3AF5B3" w14:textId="77777777" w:rsidR="009002D5" w:rsidRPr="00A84382" w:rsidRDefault="009002D5" w:rsidP="00DA5752">
      <w:pPr>
        <w:spacing w:after="0" w:line="240" w:lineRule="auto"/>
        <w:jc w:val="both"/>
        <w:rPr>
          <w:rFonts w:ascii="Poppins" w:hAnsi="Poppins" w:cs="Poppins"/>
          <w:color w:val="000000" w:themeColor="text1"/>
          <w:sz w:val="20"/>
          <w:szCs w:val="20"/>
        </w:rPr>
      </w:pPr>
    </w:p>
    <w:p w14:paraId="60BD18E5" w14:textId="253F4FFD" w:rsidR="009002D5" w:rsidRPr="00A84382" w:rsidRDefault="00DA5752" w:rsidP="00DA5752">
      <w:pPr>
        <w:spacing w:after="0" w:line="240" w:lineRule="auto"/>
        <w:jc w:val="both"/>
        <w:rPr>
          <w:rFonts w:ascii="Poppins" w:hAnsi="Poppins" w:cs="Poppins"/>
          <w:b/>
          <w:bCs/>
          <w:color w:val="000099"/>
          <w:sz w:val="20"/>
          <w:szCs w:val="20"/>
        </w:rPr>
      </w:pPr>
      <w:r w:rsidRPr="00A84382">
        <w:rPr>
          <w:rFonts w:ascii="Poppins" w:hAnsi="Poppins" w:cs="Poppins"/>
          <w:b/>
          <w:bCs/>
          <w:color w:val="000099"/>
          <w:sz w:val="20"/>
          <w:szCs w:val="20"/>
        </w:rPr>
        <w:t>WATER</w:t>
      </w:r>
      <w:r w:rsidR="0067353D" w:rsidRPr="00A84382">
        <w:rPr>
          <w:rFonts w:ascii="Poppins" w:hAnsi="Poppins" w:cs="Poppins"/>
          <w:b/>
          <w:bCs/>
          <w:color w:val="000099"/>
          <w:sz w:val="20"/>
          <w:szCs w:val="20"/>
        </w:rPr>
        <w:t>ED-</w:t>
      </w:r>
      <w:r w:rsidRPr="00A84382">
        <w:rPr>
          <w:rFonts w:ascii="Poppins" w:hAnsi="Poppins" w:cs="Poppins"/>
          <w:b/>
          <w:bCs/>
          <w:color w:val="000099"/>
          <w:sz w:val="20"/>
          <w:szCs w:val="20"/>
        </w:rPr>
        <w:t xml:space="preserve">DOWN </w:t>
      </w:r>
      <w:r w:rsidR="009002D5" w:rsidRPr="00A84382">
        <w:rPr>
          <w:rFonts w:ascii="Poppins" w:hAnsi="Poppins" w:cs="Poppins"/>
          <w:b/>
          <w:bCs/>
          <w:color w:val="000099"/>
          <w:sz w:val="20"/>
          <w:szCs w:val="20"/>
        </w:rPr>
        <w:t xml:space="preserve">RECYCLABILITY PERFORMANCE GRADES </w:t>
      </w:r>
    </w:p>
    <w:p w14:paraId="5821836E" w14:textId="77777777" w:rsidR="00976CB1" w:rsidRPr="00A84382" w:rsidRDefault="00976CB1" w:rsidP="00DA5752">
      <w:pPr>
        <w:spacing w:after="0" w:line="240" w:lineRule="auto"/>
        <w:jc w:val="both"/>
        <w:rPr>
          <w:rFonts w:ascii="Poppins" w:hAnsi="Poppins" w:cs="Poppins"/>
          <w:iCs/>
          <w:sz w:val="20"/>
          <w:szCs w:val="20"/>
          <w:shd w:val="clear" w:color="auto" w:fill="FFFFFF"/>
          <w:lang w:eastAsia="en-GB"/>
        </w:rPr>
      </w:pPr>
    </w:p>
    <w:p w14:paraId="0CE26BFB" w14:textId="42BDA7AD" w:rsidR="007106EE" w:rsidRPr="00A84382" w:rsidRDefault="00D54DBC" w:rsidP="00DA5752">
      <w:pPr>
        <w:spacing w:after="0" w:line="240" w:lineRule="auto"/>
        <w:jc w:val="both"/>
        <w:rPr>
          <w:rFonts w:ascii="Poppins" w:hAnsi="Poppins" w:cs="Poppins"/>
          <w:i/>
          <w:iCs/>
          <w:sz w:val="24"/>
          <w:szCs w:val="24"/>
        </w:rPr>
      </w:pPr>
      <w:r w:rsidRPr="00A84382">
        <w:rPr>
          <w:rFonts w:ascii="Poppins" w:hAnsi="Poppins" w:cs="Poppins"/>
          <w:sz w:val="20"/>
          <w:szCs w:val="20"/>
        </w:rPr>
        <w:t xml:space="preserve">Steve Claus, Secretary General of APEAL, expressed regret at the </w:t>
      </w:r>
      <w:r w:rsidR="00A84382">
        <w:rPr>
          <w:rFonts w:ascii="Poppins" w:hAnsi="Poppins" w:cs="Poppins"/>
          <w:sz w:val="20"/>
          <w:szCs w:val="20"/>
        </w:rPr>
        <w:t>watered-down recyclability performance grades</w:t>
      </w:r>
      <w:r w:rsidRPr="00A84382">
        <w:rPr>
          <w:rFonts w:ascii="Poppins" w:hAnsi="Poppins" w:cs="Poppins"/>
          <w:sz w:val="20"/>
          <w:szCs w:val="20"/>
        </w:rPr>
        <w:t>.</w:t>
      </w:r>
      <w:r w:rsidRPr="00A84382">
        <w:rPr>
          <w:rFonts w:ascii="Poppins" w:hAnsi="Poppins" w:cs="Poppins"/>
          <w:i/>
          <w:iCs/>
          <w:sz w:val="20"/>
          <w:szCs w:val="20"/>
        </w:rPr>
        <w:t xml:space="preserve"> "Ambitious recyclability performance grades, including strong qualitative recyclability criteria, would have been a great step forward to a truly EU Circular Economy, </w:t>
      </w:r>
      <w:r w:rsidR="00FD05C3" w:rsidRPr="00A84382">
        <w:rPr>
          <w:rFonts w:ascii="Poppins" w:hAnsi="Poppins" w:cs="Poppins"/>
          <w:i/>
          <w:iCs/>
          <w:sz w:val="20"/>
          <w:szCs w:val="20"/>
        </w:rPr>
        <w:t xml:space="preserve">ensuring that packaging that </w:t>
      </w:r>
      <w:r w:rsidR="006D5589" w:rsidRPr="00A84382">
        <w:rPr>
          <w:rFonts w:ascii="Poppins" w:hAnsi="Poppins" w:cs="Poppins"/>
          <w:i/>
          <w:iCs/>
          <w:sz w:val="20"/>
          <w:szCs w:val="20"/>
        </w:rPr>
        <w:t>can be recycled multiple times and can feed a closed material loop scheme</w:t>
      </w:r>
      <w:r w:rsidR="00F964AC" w:rsidRPr="00A84382">
        <w:rPr>
          <w:rFonts w:ascii="Poppins" w:hAnsi="Poppins" w:cs="Poppins"/>
          <w:i/>
          <w:iCs/>
          <w:sz w:val="20"/>
          <w:szCs w:val="20"/>
        </w:rPr>
        <w:t xml:space="preserve"> </w:t>
      </w:r>
      <w:r w:rsidRPr="00A84382">
        <w:rPr>
          <w:rFonts w:ascii="Poppins" w:hAnsi="Poppins" w:cs="Poppins"/>
          <w:i/>
          <w:iCs/>
          <w:sz w:val="20"/>
          <w:szCs w:val="20"/>
        </w:rPr>
        <w:t>is</w:t>
      </w:r>
      <w:r w:rsidR="00F964AC" w:rsidRPr="00A84382">
        <w:rPr>
          <w:rFonts w:ascii="Poppins" w:hAnsi="Poppins" w:cs="Poppins"/>
          <w:i/>
          <w:iCs/>
          <w:sz w:val="20"/>
          <w:szCs w:val="20"/>
        </w:rPr>
        <w:t xml:space="preserve"> duly recognised at the top of the </w:t>
      </w:r>
      <w:r w:rsidR="00C105DF">
        <w:rPr>
          <w:rFonts w:ascii="Poppins" w:hAnsi="Poppins" w:cs="Poppins"/>
          <w:i/>
          <w:iCs/>
          <w:sz w:val="20"/>
          <w:szCs w:val="20"/>
        </w:rPr>
        <w:t xml:space="preserve">recycling </w:t>
      </w:r>
      <w:r w:rsidR="00F964AC" w:rsidRPr="00A84382">
        <w:rPr>
          <w:rFonts w:ascii="Poppins" w:hAnsi="Poppins" w:cs="Poppins"/>
          <w:i/>
          <w:iCs/>
          <w:sz w:val="20"/>
          <w:szCs w:val="20"/>
        </w:rPr>
        <w:t>hierarchy</w:t>
      </w:r>
      <w:r w:rsidR="006D5589" w:rsidRPr="00A84382">
        <w:rPr>
          <w:rFonts w:ascii="Poppins" w:hAnsi="Poppins" w:cs="Poppins"/>
          <w:sz w:val="20"/>
          <w:szCs w:val="20"/>
        </w:rPr>
        <w:t>”</w:t>
      </w:r>
      <w:r w:rsidRPr="00A84382">
        <w:rPr>
          <w:rFonts w:ascii="Poppins" w:hAnsi="Poppins" w:cs="Poppins"/>
          <w:sz w:val="20"/>
          <w:szCs w:val="20"/>
        </w:rPr>
        <w:t>.</w:t>
      </w:r>
    </w:p>
    <w:p w14:paraId="3E0FBA4B" w14:textId="77777777" w:rsidR="0032013F" w:rsidRPr="00A84382" w:rsidRDefault="0032013F" w:rsidP="00DA5752">
      <w:pPr>
        <w:spacing w:after="0" w:line="240" w:lineRule="auto"/>
        <w:jc w:val="both"/>
        <w:rPr>
          <w:rFonts w:ascii="Poppins" w:hAnsi="Poppins" w:cs="Poppins"/>
          <w:i/>
          <w:iCs/>
          <w:sz w:val="20"/>
          <w:szCs w:val="20"/>
        </w:rPr>
      </w:pPr>
    </w:p>
    <w:p w14:paraId="2CBB258E" w14:textId="71C5B743" w:rsidR="0032013F" w:rsidRPr="00A84382" w:rsidRDefault="0032013F" w:rsidP="00DA5752">
      <w:pPr>
        <w:spacing w:after="0" w:line="240" w:lineRule="auto"/>
        <w:jc w:val="both"/>
        <w:rPr>
          <w:rFonts w:ascii="Poppins" w:hAnsi="Poppins" w:cs="Poppins"/>
          <w:b/>
          <w:bCs/>
          <w:color w:val="000099"/>
          <w:sz w:val="20"/>
          <w:szCs w:val="20"/>
        </w:rPr>
      </w:pPr>
      <w:r w:rsidRPr="00A84382">
        <w:rPr>
          <w:rFonts w:ascii="Poppins" w:hAnsi="Poppins" w:cs="Poppins"/>
          <w:b/>
          <w:bCs/>
          <w:color w:val="000099"/>
          <w:sz w:val="20"/>
          <w:szCs w:val="20"/>
        </w:rPr>
        <w:t>HIGH</w:t>
      </w:r>
      <w:r w:rsidR="00A84382">
        <w:rPr>
          <w:rFonts w:ascii="Poppins" w:hAnsi="Poppins" w:cs="Poppins"/>
          <w:b/>
          <w:bCs/>
          <w:color w:val="000099"/>
          <w:sz w:val="20"/>
          <w:szCs w:val="20"/>
        </w:rPr>
        <w:t>-</w:t>
      </w:r>
      <w:r w:rsidRPr="00A84382">
        <w:rPr>
          <w:rFonts w:ascii="Poppins" w:hAnsi="Poppins" w:cs="Poppins"/>
          <w:b/>
          <w:bCs/>
          <w:color w:val="000099"/>
          <w:sz w:val="20"/>
          <w:szCs w:val="20"/>
        </w:rPr>
        <w:t>QUALITY RECYCLING</w:t>
      </w:r>
      <w:r w:rsidR="00021427">
        <w:rPr>
          <w:rFonts w:ascii="Poppins" w:hAnsi="Poppins" w:cs="Poppins"/>
          <w:b/>
          <w:bCs/>
          <w:color w:val="000099"/>
          <w:sz w:val="20"/>
          <w:szCs w:val="20"/>
        </w:rPr>
        <w:t xml:space="preserve"> DEFINITION IS WELCOME BUT NEEDS AMBITION</w:t>
      </w:r>
    </w:p>
    <w:p w14:paraId="4653A211" w14:textId="77777777" w:rsidR="0032013F" w:rsidRPr="00A84382" w:rsidRDefault="0032013F" w:rsidP="00DA5752">
      <w:pPr>
        <w:spacing w:after="0" w:line="240" w:lineRule="auto"/>
        <w:jc w:val="both"/>
        <w:rPr>
          <w:rFonts w:ascii="Poppins" w:hAnsi="Poppins" w:cs="Poppins"/>
          <w:sz w:val="20"/>
          <w:szCs w:val="20"/>
        </w:rPr>
      </w:pPr>
    </w:p>
    <w:p w14:paraId="5CFED7B4" w14:textId="38C6ACC8" w:rsidR="00D54DBC" w:rsidRPr="00A84382" w:rsidRDefault="00D54DBC" w:rsidP="00DA5752">
      <w:pPr>
        <w:spacing w:after="0" w:line="240" w:lineRule="auto"/>
        <w:jc w:val="both"/>
        <w:rPr>
          <w:rFonts w:ascii="Poppins" w:hAnsi="Poppins" w:cs="Poppins"/>
          <w:sz w:val="20"/>
          <w:szCs w:val="20"/>
        </w:rPr>
      </w:pPr>
      <w:r w:rsidRPr="00A84382">
        <w:rPr>
          <w:rFonts w:ascii="Poppins" w:hAnsi="Poppins" w:cs="Poppins"/>
          <w:sz w:val="20"/>
          <w:szCs w:val="20"/>
        </w:rPr>
        <w:t>Krassimira Kazashka, CEO of Metal Packaging Europe, emphasi</w:t>
      </w:r>
      <w:r w:rsidR="00A84382">
        <w:rPr>
          <w:rFonts w:ascii="Poppins" w:hAnsi="Poppins" w:cs="Poppins"/>
          <w:sz w:val="20"/>
          <w:szCs w:val="20"/>
        </w:rPr>
        <w:t>s</w:t>
      </w:r>
      <w:r w:rsidRPr="00A84382">
        <w:rPr>
          <w:rFonts w:ascii="Poppins" w:hAnsi="Poppins" w:cs="Poppins"/>
          <w:sz w:val="20"/>
          <w:szCs w:val="20"/>
        </w:rPr>
        <w:t>ed the importance of defining high-quality recycling as a prerequisite for encouraging economic operators to enhance recyclability</w:t>
      </w:r>
      <w:r w:rsidRPr="00A84382">
        <w:rPr>
          <w:rFonts w:ascii="Poppins" w:hAnsi="Poppins" w:cs="Poppins"/>
          <w:i/>
          <w:iCs/>
          <w:sz w:val="20"/>
          <w:szCs w:val="20"/>
        </w:rPr>
        <w:t>. "</w:t>
      </w:r>
      <w:r w:rsidR="00021427">
        <w:rPr>
          <w:rFonts w:ascii="Poppins" w:hAnsi="Poppins" w:cs="Poppins"/>
          <w:i/>
          <w:iCs/>
          <w:sz w:val="20"/>
          <w:szCs w:val="20"/>
        </w:rPr>
        <w:t xml:space="preserve">We welcome the efforts to define high-quality recycling. However, </w:t>
      </w:r>
      <w:r w:rsidRPr="00A84382">
        <w:rPr>
          <w:rFonts w:ascii="Poppins" w:hAnsi="Poppins" w:cs="Poppins"/>
          <w:i/>
          <w:iCs/>
          <w:sz w:val="20"/>
          <w:szCs w:val="20"/>
        </w:rPr>
        <w:t>Member States missed the opportunity to</w:t>
      </w:r>
      <w:r w:rsidR="00A84382" w:rsidRPr="00A84382">
        <w:rPr>
          <w:rFonts w:ascii="Poppins" w:hAnsi="Poppins" w:cs="Poppins"/>
          <w:i/>
          <w:iCs/>
          <w:sz w:val="20"/>
          <w:szCs w:val="20"/>
        </w:rPr>
        <w:t xml:space="preserve"> adopt an ambitious definition of high</w:t>
      </w:r>
      <w:r w:rsidR="00A84382">
        <w:rPr>
          <w:rFonts w:ascii="Poppins" w:hAnsi="Poppins" w:cs="Poppins"/>
          <w:i/>
          <w:iCs/>
          <w:sz w:val="20"/>
          <w:szCs w:val="20"/>
        </w:rPr>
        <w:t>-</w:t>
      </w:r>
      <w:r w:rsidR="00A84382" w:rsidRPr="00A84382">
        <w:rPr>
          <w:rFonts w:ascii="Poppins" w:hAnsi="Poppins" w:cs="Poppins"/>
          <w:i/>
          <w:iCs/>
          <w:sz w:val="20"/>
          <w:szCs w:val="20"/>
        </w:rPr>
        <w:t>quality recycling that would</w:t>
      </w:r>
      <w:r w:rsidRPr="00A84382">
        <w:rPr>
          <w:rFonts w:ascii="Poppins" w:hAnsi="Poppins" w:cs="Poppins"/>
          <w:i/>
          <w:iCs/>
          <w:sz w:val="20"/>
          <w:szCs w:val="20"/>
        </w:rPr>
        <w:t xml:space="preserve"> incentivi</w:t>
      </w:r>
      <w:r w:rsidR="00A84382">
        <w:rPr>
          <w:rFonts w:ascii="Poppins" w:hAnsi="Poppins" w:cs="Poppins"/>
          <w:i/>
          <w:iCs/>
          <w:sz w:val="20"/>
          <w:szCs w:val="20"/>
        </w:rPr>
        <w:t>s</w:t>
      </w:r>
      <w:r w:rsidRPr="00A84382">
        <w:rPr>
          <w:rFonts w:ascii="Poppins" w:hAnsi="Poppins" w:cs="Poppins"/>
          <w:i/>
          <w:iCs/>
          <w:sz w:val="20"/>
          <w:szCs w:val="20"/>
        </w:rPr>
        <w:t>e materials that can withstand multiple recycling loops without any change to their main material properties."</w:t>
      </w:r>
    </w:p>
    <w:p w14:paraId="4751308A" w14:textId="77777777" w:rsidR="0000720B" w:rsidRPr="00A84382" w:rsidRDefault="0000720B" w:rsidP="00DA5752">
      <w:pPr>
        <w:spacing w:after="0" w:line="240" w:lineRule="auto"/>
        <w:jc w:val="both"/>
        <w:rPr>
          <w:rFonts w:ascii="Poppins" w:hAnsi="Poppins" w:cs="Poppins"/>
          <w:i/>
          <w:iCs/>
          <w:sz w:val="20"/>
          <w:szCs w:val="20"/>
        </w:rPr>
      </w:pPr>
    </w:p>
    <w:p w14:paraId="62D67053" w14:textId="27CB90D8" w:rsidR="005F3421" w:rsidRPr="00A84382" w:rsidRDefault="00B37A4C" w:rsidP="00DA5752">
      <w:pPr>
        <w:spacing w:after="0" w:line="240" w:lineRule="auto"/>
        <w:jc w:val="both"/>
        <w:rPr>
          <w:rFonts w:ascii="Poppins" w:hAnsi="Poppins" w:cs="Poppins"/>
          <w:b/>
          <w:bCs/>
          <w:color w:val="000099"/>
          <w:sz w:val="20"/>
          <w:szCs w:val="20"/>
        </w:rPr>
      </w:pPr>
      <w:r w:rsidRPr="00A84382">
        <w:rPr>
          <w:rFonts w:ascii="Poppins" w:hAnsi="Poppins" w:cs="Poppins"/>
          <w:b/>
          <w:bCs/>
          <w:color w:val="000099"/>
          <w:sz w:val="20"/>
          <w:szCs w:val="20"/>
        </w:rPr>
        <w:t xml:space="preserve">WHY NOT </w:t>
      </w:r>
      <w:r w:rsidR="005F3421" w:rsidRPr="00A84382">
        <w:rPr>
          <w:rFonts w:ascii="Poppins" w:hAnsi="Poppins" w:cs="Poppins"/>
          <w:b/>
          <w:bCs/>
          <w:color w:val="000099"/>
          <w:sz w:val="20"/>
          <w:szCs w:val="20"/>
        </w:rPr>
        <w:t>SEPARATE COLLECTION</w:t>
      </w:r>
      <w:r w:rsidR="00F43A1A" w:rsidRPr="00A84382">
        <w:rPr>
          <w:rFonts w:ascii="Poppins" w:hAnsi="Poppins" w:cs="Poppins"/>
          <w:b/>
          <w:bCs/>
          <w:color w:val="000099"/>
          <w:sz w:val="20"/>
          <w:szCs w:val="20"/>
        </w:rPr>
        <w:t xml:space="preserve"> </w:t>
      </w:r>
      <w:r w:rsidR="005540B1">
        <w:rPr>
          <w:rFonts w:ascii="Poppins" w:hAnsi="Poppins" w:cs="Poppins"/>
          <w:b/>
          <w:bCs/>
          <w:color w:val="000099"/>
          <w:sz w:val="20"/>
          <w:szCs w:val="20"/>
        </w:rPr>
        <w:t xml:space="preserve">TARGETS </w:t>
      </w:r>
      <w:r w:rsidR="00F43A1A" w:rsidRPr="00A84382">
        <w:rPr>
          <w:rFonts w:ascii="Poppins" w:hAnsi="Poppins" w:cs="Poppins"/>
          <w:b/>
          <w:bCs/>
          <w:color w:val="000099"/>
          <w:sz w:val="20"/>
          <w:szCs w:val="20"/>
        </w:rPr>
        <w:t>FOR ALL MATERIALS</w:t>
      </w:r>
      <w:r w:rsidRPr="00A84382">
        <w:rPr>
          <w:rFonts w:ascii="Poppins" w:hAnsi="Poppins" w:cs="Poppins"/>
          <w:b/>
          <w:bCs/>
          <w:color w:val="000099"/>
          <w:sz w:val="20"/>
          <w:szCs w:val="20"/>
        </w:rPr>
        <w:t>?</w:t>
      </w:r>
    </w:p>
    <w:p w14:paraId="505D3857" w14:textId="77777777" w:rsidR="005F3421" w:rsidRPr="00A84382" w:rsidRDefault="005F3421" w:rsidP="00DA5752">
      <w:pPr>
        <w:spacing w:after="0" w:line="240" w:lineRule="auto"/>
        <w:jc w:val="both"/>
        <w:rPr>
          <w:rFonts w:ascii="Poppins" w:hAnsi="Poppins" w:cs="Poppins"/>
          <w:i/>
          <w:iCs/>
          <w:sz w:val="20"/>
          <w:szCs w:val="20"/>
        </w:rPr>
      </w:pPr>
    </w:p>
    <w:p w14:paraId="679FA375" w14:textId="1197C92B" w:rsidR="00F964AC" w:rsidRPr="00A84382" w:rsidRDefault="004C0253" w:rsidP="00DA5752">
      <w:pPr>
        <w:spacing w:after="0" w:line="240" w:lineRule="auto"/>
        <w:jc w:val="both"/>
        <w:rPr>
          <w:rFonts w:ascii="Poppins" w:hAnsi="Poppins" w:cs="Poppins"/>
          <w:i/>
          <w:iCs/>
          <w:color w:val="000000"/>
          <w:sz w:val="20"/>
          <w:szCs w:val="20"/>
        </w:rPr>
      </w:pPr>
      <w:r w:rsidRPr="00A84382">
        <w:rPr>
          <w:rFonts w:ascii="Poppins" w:hAnsi="Poppins" w:cs="Poppins"/>
          <w:sz w:val="20"/>
          <w:szCs w:val="20"/>
        </w:rPr>
        <w:t>Maarten Labberton, Director Packaging Group of European Aluminium, commented</w:t>
      </w:r>
      <w:r w:rsidRPr="00A84382">
        <w:rPr>
          <w:rFonts w:ascii="Poppins" w:hAnsi="Poppins" w:cs="Poppins"/>
          <w:i/>
          <w:iCs/>
          <w:sz w:val="20"/>
          <w:szCs w:val="20"/>
        </w:rPr>
        <w:t xml:space="preserve"> “High quality recycling of packaging materials highly depends on the availability of efficient separate collection and sorting systems for packaging waste.</w:t>
      </w:r>
      <w:r w:rsidR="00DA5752" w:rsidRPr="00A84382">
        <w:rPr>
          <w:rFonts w:ascii="Poppins" w:hAnsi="Poppins" w:cs="Poppins"/>
          <w:i/>
          <w:iCs/>
          <w:sz w:val="20"/>
          <w:szCs w:val="20"/>
        </w:rPr>
        <w:t xml:space="preserve"> </w:t>
      </w:r>
      <w:r w:rsidR="00F964AC" w:rsidRPr="00A84382">
        <w:rPr>
          <w:rFonts w:ascii="Poppins" w:hAnsi="Poppins" w:cs="Poppins"/>
          <w:i/>
          <w:iCs/>
          <w:sz w:val="20"/>
          <w:szCs w:val="20"/>
        </w:rPr>
        <w:t xml:space="preserve">We regret that the </w:t>
      </w:r>
      <w:r w:rsidR="0067353D" w:rsidRPr="00A84382">
        <w:rPr>
          <w:rFonts w:ascii="Poppins" w:hAnsi="Poppins" w:cs="Poppins"/>
          <w:i/>
          <w:iCs/>
          <w:sz w:val="20"/>
          <w:szCs w:val="20"/>
        </w:rPr>
        <w:t xml:space="preserve">Council </w:t>
      </w:r>
      <w:r w:rsidR="00F964AC" w:rsidRPr="00A84382">
        <w:rPr>
          <w:rFonts w:ascii="Poppins" w:hAnsi="Poppins" w:cs="Poppins"/>
          <w:i/>
          <w:iCs/>
          <w:sz w:val="20"/>
          <w:szCs w:val="20"/>
        </w:rPr>
        <w:t>did not support a separate collection target of 90%</w:t>
      </w:r>
      <w:r w:rsidR="00DA5752" w:rsidRPr="00A84382">
        <w:rPr>
          <w:rFonts w:ascii="Poppins" w:hAnsi="Poppins" w:cs="Poppins"/>
          <w:i/>
          <w:iCs/>
          <w:sz w:val="20"/>
          <w:szCs w:val="20"/>
        </w:rPr>
        <w:t xml:space="preserve"> for all packaging materials</w:t>
      </w:r>
      <w:r w:rsidR="00F964AC" w:rsidRPr="00A84382">
        <w:rPr>
          <w:rFonts w:ascii="Poppins" w:hAnsi="Poppins" w:cs="Poppins"/>
          <w:i/>
          <w:iCs/>
          <w:color w:val="000000"/>
          <w:sz w:val="20"/>
          <w:szCs w:val="20"/>
        </w:rPr>
        <w:t xml:space="preserve">”. </w:t>
      </w:r>
    </w:p>
    <w:p w14:paraId="55D40B95" w14:textId="77777777" w:rsidR="00F964AC" w:rsidRPr="00A84382" w:rsidRDefault="00F964AC" w:rsidP="00DA5752">
      <w:pPr>
        <w:spacing w:after="0" w:line="240" w:lineRule="auto"/>
        <w:jc w:val="both"/>
        <w:rPr>
          <w:rFonts w:ascii="Poppins" w:hAnsi="Poppins" w:cs="Poppins"/>
          <w:i/>
          <w:iCs/>
          <w:sz w:val="20"/>
          <w:szCs w:val="20"/>
        </w:rPr>
      </w:pPr>
    </w:p>
    <w:p w14:paraId="7FBD3CAB" w14:textId="5F70F130" w:rsidR="00DA5752" w:rsidRPr="00A84382" w:rsidRDefault="00B37A4C" w:rsidP="00DA5752">
      <w:pPr>
        <w:spacing w:after="0" w:line="240" w:lineRule="auto"/>
        <w:jc w:val="both"/>
        <w:rPr>
          <w:rFonts w:ascii="Poppins" w:hAnsi="Poppins" w:cs="Poppins"/>
          <w:b/>
          <w:bCs/>
          <w:color w:val="000099"/>
          <w:sz w:val="20"/>
          <w:szCs w:val="20"/>
        </w:rPr>
      </w:pPr>
      <w:r w:rsidRPr="00A84382">
        <w:rPr>
          <w:rFonts w:ascii="Poppins" w:hAnsi="Poppins" w:cs="Poppins"/>
          <w:b/>
          <w:bCs/>
          <w:color w:val="000099"/>
          <w:sz w:val="20"/>
          <w:szCs w:val="20"/>
        </w:rPr>
        <w:t>NO</w:t>
      </w:r>
      <w:r w:rsidR="000B613E" w:rsidRPr="00A84382">
        <w:rPr>
          <w:rFonts w:ascii="Poppins" w:hAnsi="Poppins" w:cs="Poppins"/>
          <w:b/>
          <w:bCs/>
          <w:color w:val="000099"/>
          <w:sz w:val="20"/>
          <w:szCs w:val="20"/>
        </w:rPr>
        <w:t xml:space="preserve"> FAIR EFFORT SHARING BY ALL MATERIALS TO REDUCE PACKAGING WASTE</w:t>
      </w:r>
      <w:r w:rsidR="000B613E" w:rsidRPr="00A84382" w:rsidDel="000B613E">
        <w:rPr>
          <w:rFonts w:ascii="Poppins" w:hAnsi="Poppins" w:cs="Poppins"/>
          <w:b/>
          <w:bCs/>
          <w:color w:val="000099"/>
          <w:sz w:val="20"/>
          <w:szCs w:val="20"/>
        </w:rPr>
        <w:t xml:space="preserve"> </w:t>
      </w:r>
    </w:p>
    <w:p w14:paraId="215978A2" w14:textId="77777777" w:rsidR="0067353D" w:rsidRPr="00A84382" w:rsidRDefault="0067353D" w:rsidP="00DA5752">
      <w:pPr>
        <w:spacing w:after="0" w:line="240" w:lineRule="auto"/>
        <w:jc w:val="both"/>
        <w:rPr>
          <w:rFonts w:ascii="Poppins" w:hAnsi="Poppins" w:cs="Poppins"/>
          <w:i/>
          <w:sz w:val="20"/>
          <w:szCs w:val="20"/>
        </w:rPr>
      </w:pPr>
    </w:p>
    <w:p w14:paraId="7E4D0CED" w14:textId="73E602A5" w:rsidR="0067353D" w:rsidRPr="00A84382" w:rsidRDefault="00F43A1A" w:rsidP="0067353D">
      <w:pPr>
        <w:spacing w:after="0" w:line="240" w:lineRule="auto"/>
        <w:jc w:val="both"/>
        <w:rPr>
          <w:rFonts w:ascii="Poppins" w:eastAsia="Times New Roman" w:hAnsi="Poppins" w:cs="Poppins"/>
        </w:rPr>
      </w:pPr>
      <w:r w:rsidRPr="00A84382">
        <w:rPr>
          <w:rFonts w:ascii="Poppins" w:hAnsi="Poppins" w:cs="Poppins"/>
          <w:iCs/>
          <w:sz w:val="20"/>
          <w:szCs w:val="20"/>
        </w:rPr>
        <w:t xml:space="preserve">Adeline Farrelly, Secretary General of FEVE, highlighted that </w:t>
      </w:r>
      <w:r w:rsidR="00C105DF">
        <w:rPr>
          <w:rFonts w:ascii="Poppins" w:hAnsi="Poppins" w:cs="Poppins"/>
          <w:iCs/>
          <w:sz w:val="20"/>
          <w:szCs w:val="20"/>
        </w:rPr>
        <w:t>a</w:t>
      </w:r>
      <w:r w:rsidR="000F612D" w:rsidRPr="00A84382">
        <w:rPr>
          <w:rFonts w:ascii="Poppins" w:hAnsi="Poppins" w:cs="Poppins"/>
          <w:iCs/>
          <w:sz w:val="20"/>
          <w:szCs w:val="20"/>
        </w:rPr>
        <w:t xml:space="preserve">luminium, glass and steel are today already preventing waste as </w:t>
      </w:r>
      <w:r w:rsidR="003453B9">
        <w:rPr>
          <w:rFonts w:ascii="Poppins" w:hAnsi="Poppins" w:cs="Poppins"/>
          <w:iCs/>
          <w:sz w:val="20"/>
          <w:szCs w:val="20"/>
        </w:rPr>
        <w:t>these</w:t>
      </w:r>
      <w:r w:rsidR="003453B9" w:rsidRPr="00A84382">
        <w:rPr>
          <w:rFonts w:ascii="Poppins" w:hAnsi="Poppins" w:cs="Poppins"/>
          <w:iCs/>
          <w:sz w:val="20"/>
          <w:szCs w:val="20"/>
        </w:rPr>
        <w:t xml:space="preserve"> </w:t>
      </w:r>
      <w:r w:rsidR="000F612D" w:rsidRPr="00A84382">
        <w:rPr>
          <w:rFonts w:ascii="Poppins" w:hAnsi="Poppins" w:cs="Poppins"/>
          <w:iCs/>
          <w:sz w:val="20"/>
          <w:szCs w:val="20"/>
        </w:rPr>
        <w:t xml:space="preserve">materials are largely collected, </w:t>
      </w:r>
      <w:proofErr w:type="gramStart"/>
      <w:r w:rsidR="000F612D" w:rsidRPr="00A84382">
        <w:rPr>
          <w:rFonts w:ascii="Poppins" w:hAnsi="Poppins" w:cs="Poppins"/>
          <w:iCs/>
          <w:sz w:val="20"/>
          <w:szCs w:val="20"/>
        </w:rPr>
        <w:t>sorted</w:t>
      </w:r>
      <w:proofErr w:type="gramEnd"/>
      <w:r w:rsidR="000F612D" w:rsidRPr="00A84382">
        <w:rPr>
          <w:rFonts w:ascii="Poppins" w:hAnsi="Poppins" w:cs="Poppins"/>
          <w:iCs/>
          <w:sz w:val="20"/>
          <w:szCs w:val="20"/>
        </w:rPr>
        <w:t xml:space="preserve"> and undergo high-quality endless recycling into new loops. </w:t>
      </w:r>
      <w:r w:rsidR="0067353D" w:rsidRPr="00A84382">
        <w:rPr>
          <w:rFonts w:ascii="Poppins" w:hAnsi="Poppins" w:cs="Poppins"/>
          <w:iCs/>
          <w:sz w:val="20"/>
          <w:szCs w:val="20"/>
        </w:rPr>
        <w:t>“</w:t>
      </w:r>
      <w:r w:rsidR="0067353D" w:rsidRPr="00A84382">
        <w:rPr>
          <w:rFonts w:ascii="Poppins" w:eastAsia="Times New Roman" w:hAnsi="Poppins" w:cs="Poppins"/>
          <w:i/>
          <w:iCs/>
          <w:sz w:val="20"/>
          <w:szCs w:val="20"/>
        </w:rPr>
        <w:t xml:space="preserve">We very much regret that Member </w:t>
      </w:r>
      <w:r w:rsidR="0067353D" w:rsidRPr="00A84382">
        <w:rPr>
          <w:rFonts w:ascii="Poppins" w:eastAsia="Times New Roman" w:hAnsi="Poppins" w:cs="Poppins"/>
          <w:i/>
          <w:iCs/>
          <w:sz w:val="20"/>
          <w:szCs w:val="20"/>
        </w:rPr>
        <w:lastRenderedPageBreak/>
        <w:t>States</w:t>
      </w:r>
      <w:r w:rsidR="00A84382">
        <w:rPr>
          <w:rFonts w:ascii="Poppins" w:eastAsia="Times New Roman" w:hAnsi="Poppins" w:cs="Poppins"/>
          <w:i/>
          <w:iCs/>
          <w:sz w:val="20"/>
          <w:szCs w:val="20"/>
        </w:rPr>
        <w:t xml:space="preserve"> </w:t>
      </w:r>
      <w:r w:rsidR="00A84382" w:rsidRPr="00A84382">
        <w:rPr>
          <w:rFonts w:ascii="Poppins" w:eastAsia="Times New Roman" w:hAnsi="Poppins" w:cs="Poppins"/>
          <w:i/>
          <w:iCs/>
          <w:sz w:val="20"/>
          <w:szCs w:val="20"/>
        </w:rPr>
        <w:t>acknowledg</w:t>
      </w:r>
      <w:r w:rsidR="00A84382">
        <w:rPr>
          <w:rFonts w:ascii="Poppins" w:eastAsia="Times New Roman" w:hAnsi="Poppins" w:cs="Poppins"/>
          <w:i/>
          <w:iCs/>
          <w:sz w:val="20"/>
          <w:szCs w:val="20"/>
        </w:rPr>
        <w:t>ed</w:t>
      </w:r>
      <w:r w:rsidR="0067353D" w:rsidRPr="00A84382">
        <w:rPr>
          <w:rFonts w:ascii="Poppins" w:eastAsia="Times New Roman" w:hAnsi="Poppins" w:cs="Poppins"/>
          <w:i/>
          <w:iCs/>
          <w:sz w:val="20"/>
          <w:szCs w:val="20"/>
        </w:rPr>
        <w:t xml:space="preserve"> the risk of material substitution</w:t>
      </w:r>
      <w:r w:rsidR="00A84382">
        <w:rPr>
          <w:rFonts w:ascii="Poppins" w:eastAsia="Times New Roman" w:hAnsi="Poppins" w:cs="Poppins"/>
          <w:i/>
          <w:iCs/>
          <w:sz w:val="20"/>
          <w:szCs w:val="20"/>
        </w:rPr>
        <w:t xml:space="preserve"> but</w:t>
      </w:r>
      <w:r w:rsidR="0067353D" w:rsidRPr="00A84382">
        <w:rPr>
          <w:rFonts w:ascii="Poppins" w:eastAsia="Times New Roman" w:hAnsi="Poppins" w:cs="Poppins"/>
          <w:i/>
          <w:iCs/>
          <w:sz w:val="20"/>
          <w:szCs w:val="20"/>
        </w:rPr>
        <w:t xml:space="preserve"> maintained overall packaging waste reduction targets that will incentivise a shift </w:t>
      </w:r>
      <w:r w:rsidR="003453B9">
        <w:rPr>
          <w:rFonts w:ascii="Poppins" w:eastAsia="Times New Roman" w:hAnsi="Poppins" w:cs="Poppins"/>
          <w:i/>
          <w:iCs/>
          <w:sz w:val="20"/>
          <w:szCs w:val="20"/>
        </w:rPr>
        <w:t xml:space="preserve">away </w:t>
      </w:r>
      <w:r w:rsidR="0067353D" w:rsidRPr="00A84382">
        <w:rPr>
          <w:rFonts w:ascii="Poppins" w:eastAsia="Times New Roman" w:hAnsi="Poppins" w:cs="Poppins"/>
          <w:i/>
          <w:iCs/>
          <w:sz w:val="20"/>
          <w:szCs w:val="20"/>
        </w:rPr>
        <w:t>from</w:t>
      </w:r>
      <w:r w:rsidR="0067353D" w:rsidRPr="00A84382">
        <w:rPr>
          <w:rFonts w:ascii="Poppins" w:hAnsi="Poppins" w:cs="Poppins"/>
          <w:i/>
          <w:sz w:val="20"/>
          <w:szCs w:val="20"/>
        </w:rPr>
        <w:t xml:space="preserve"> fully circular materials (Permanent Materials) to difficult to recycle packaging materials</w:t>
      </w:r>
      <w:r w:rsidR="0067353D" w:rsidRPr="00A84382">
        <w:rPr>
          <w:rFonts w:ascii="Poppins" w:eastAsia="Times New Roman" w:hAnsi="Poppins" w:cs="Poppins"/>
          <w:i/>
          <w:iCs/>
          <w:sz w:val="20"/>
          <w:szCs w:val="20"/>
        </w:rPr>
        <w:t>.”</w:t>
      </w:r>
      <w:r w:rsidR="0067353D" w:rsidRPr="00A84382">
        <w:rPr>
          <w:rFonts w:ascii="Poppins" w:hAnsi="Poppins" w:cs="Poppins"/>
          <w:sz w:val="24"/>
          <w:szCs w:val="24"/>
        </w:rPr>
        <w:t xml:space="preserve"> </w:t>
      </w:r>
    </w:p>
    <w:bookmarkEnd w:id="1"/>
    <w:p w14:paraId="6AB67E86" w14:textId="77777777" w:rsidR="00202FF9" w:rsidRPr="00A84382" w:rsidRDefault="00202FF9" w:rsidP="00DA5752">
      <w:pPr>
        <w:spacing w:after="0" w:line="240" w:lineRule="auto"/>
        <w:jc w:val="both"/>
        <w:rPr>
          <w:rFonts w:ascii="Poppins" w:hAnsi="Poppins" w:cs="Poppins"/>
          <w:sz w:val="20"/>
          <w:szCs w:val="20"/>
        </w:rPr>
      </w:pPr>
    </w:p>
    <w:p w14:paraId="6C3C2652" w14:textId="4581DAE0" w:rsidR="008809F7" w:rsidRPr="00A84382" w:rsidRDefault="008809F7" w:rsidP="00DA5752">
      <w:pPr>
        <w:spacing w:after="0" w:line="240" w:lineRule="auto"/>
        <w:jc w:val="both"/>
        <w:rPr>
          <w:rFonts w:ascii="Poppins" w:hAnsi="Poppins" w:cs="Poppins"/>
          <w:b/>
          <w:bCs/>
          <w:color w:val="000099"/>
          <w:sz w:val="20"/>
          <w:szCs w:val="20"/>
        </w:rPr>
      </w:pPr>
      <w:r w:rsidRPr="00A84382">
        <w:rPr>
          <w:rFonts w:ascii="Poppins" w:hAnsi="Poppins" w:cs="Poppins"/>
          <w:b/>
          <w:bCs/>
          <w:color w:val="000099"/>
          <w:sz w:val="20"/>
          <w:szCs w:val="20"/>
        </w:rPr>
        <w:t xml:space="preserve">URGENT CALL FOR </w:t>
      </w:r>
      <w:r w:rsidR="00F43A1A" w:rsidRPr="00A84382">
        <w:rPr>
          <w:rFonts w:ascii="Poppins" w:hAnsi="Poppins" w:cs="Poppins"/>
          <w:b/>
          <w:bCs/>
          <w:color w:val="000099"/>
          <w:sz w:val="20"/>
          <w:szCs w:val="20"/>
        </w:rPr>
        <w:t xml:space="preserve">A </w:t>
      </w:r>
      <w:r w:rsidRPr="00A84382">
        <w:rPr>
          <w:rFonts w:ascii="Poppins" w:hAnsi="Poppins" w:cs="Poppins"/>
          <w:b/>
          <w:bCs/>
          <w:color w:val="000099"/>
          <w:sz w:val="20"/>
          <w:szCs w:val="20"/>
        </w:rPr>
        <w:t xml:space="preserve">STRONGER </w:t>
      </w:r>
      <w:r w:rsidR="0067353D" w:rsidRPr="00A84382">
        <w:rPr>
          <w:rFonts w:ascii="Poppins" w:hAnsi="Poppins" w:cs="Poppins"/>
          <w:b/>
          <w:bCs/>
          <w:color w:val="000099"/>
          <w:sz w:val="20"/>
          <w:szCs w:val="20"/>
        </w:rPr>
        <w:t>RECYCLABILITY FRAMEWORK</w:t>
      </w:r>
    </w:p>
    <w:p w14:paraId="6A40DC52" w14:textId="77777777" w:rsidR="008809F7" w:rsidRPr="00A84382" w:rsidRDefault="008809F7" w:rsidP="00DA5752">
      <w:pPr>
        <w:spacing w:after="0" w:line="240" w:lineRule="auto"/>
        <w:jc w:val="both"/>
        <w:rPr>
          <w:rFonts w:ascii="Poppins" w:hAnsi="Poppins" w:cs="Poppins"/>
          <w:sz w:val="20"/>
          <w:szCs w:val="20"/>
        </w:rPr>
      </w:pPr>
    </w:p>
    <w:p w14:paraId="1BC832E6" w14:textId="3198AD5B" w:rsidR="008809F7" w:rsidRPr="00A84382" w:rsidRDefault="008809F7" w:rsidP="00DA5752">
      <w:pPr>
        <w:spacing w:after="0" w:line="240" w:lineRule="auto"/>
        <w:jc w:val="both"/>
        <w:rPr>
          <w:rFonts w:ascii="Poppins" w:hAnsi="Poppins" w:cs="Poppins"/>
          <w:sz w:val="20"/>
          <w:szCs w:val="20"/>
        </w:rPr>
      </w:pPr>
      <w:r w:rsidRPr="00A84382">
        <w:rPr>
          <w:rFonts w:ascii="Poppins" w:hAnsi="Poppins" w:cs="Poppins"/>
          <w:sz w:val="20"/>
          <w:szCs w:val="20"/>
        </w:rPr>
        <w:t>In conclusion, th</w:t>
      </w:r>
      <w:r w:rsidR="006B248F" w:rsidRPr="00A84382">
        <w:rPr>
          <w:rFonts w:ascii="Poppins" w:hAnsi="Poppins" w:cs="Poppins"/>
          <w:sz w:val="20"/>
          <w:szCs w:val="20"/>
        </w:rPr>
        <w:t xml:space="preserve">e Permanent Materials </w:t>
      </w:r>
      <w:r w:rsidR="0067353D" w:rsidRPr="00A84382">
        <w:rPr>
          <w:rFonts w:ascii="Poppins" w:hAnsi="Poppins" w:cs="Poppins"/>
          <w:sz w:val="20"/>
          <w:szCs w:val="20"/>
        </w:rPr>
        <w:t>Alliance</w:t>
      </w:r>
      <w:r w:rsidR="006B248F" w:rsidRPr="00A84382">
        <w:rPr>
          <w:rFonts w:ascii="Poppins" w:hAnsi="Poppins" w:cs="Poppins"/>
          <w:sz w:val="20"/>
          <w:szCs w:val="20"/>
        </w:rPr>
        <w:t xml:space="preserve"> </w:t>
      </w:r>
      <w:r w:rsidR="00DF31A4" w:rsidRPr="00A84382">
        <w:rPr>
          <w:rFonts w:ascii="Poppins" w:hAnsi="Poppins" w:cs="Poppins"/>
          <w:sz w:val="20"/>
          <w:szCs w:val="20"/>
        </w:rPr>
        <w:t xml:space="preserve">calls </w:t>
      </w:r>
      <w:r w:rsidRPr="00A84382">
        <w:rPr>
          <w:rFonts w:ascii="Poppins" w:hAnsi="Poppins" w:cs="Poppins"/>
          <w:sz w:val="20"/>
          <w:szCs w:val="20"/>
        </w:rPr>
        <w:t>up</w:t>
      </w:r>
      <w:r w:rsidR="00DF31A4" w:rsidRPr="00A84382">
        <w:rPr>
          <w:rFonts w:ascii="Poppins" w:hAnsi="Poppins" w:cs="Poppins"/>
          <w:sz w:val="20"/>
          <w:szCs w:val="20"/>
        </w:rPr>
        <w:t>on the</w:t>
      </w:r>
      <w:r w:rsidR="0067353D" w:rsidRPr="00A84382">
        <w:rPr>
          <w:rFonts w:ascii="Poppins" w:hAnsi="Poppins" w:cs="Poppins"/>
          <w:sz w:val="20"/>
          <w:szCs w:val="20"/>
        </w:rPr>
        <w:t xml:space="preserve"> EU</w:t>
      </w:r>
      <w:r w:rsidR="00DF31A4" w:rsidRPr="00A84382">
        <w:rPr>
          <w:rFonts w:ascii="Poppins" w:hAnsi="Poppins" w:cs="Poppins"/>
          <w:sz w:val="20"/>
          <w:szCs w:val="20"/>
        </w:rPr>
        <w:t xml:space="preserve"> </w:t>
      </w:r>
      <w:r w:rsidR="0067353D" w:rsidRPr="00A84382">
        <w:rPr>
          <w:rFonts w:ascii="Poppins" w:hAnsi="Poppins" w:cs="Poppins"/>
          <w:sz w:val="20"/>
          <w:szCs w:val="20"/>
        </w:rPr>
        <w:t>co-legislators</w:t>
      </w:r>
      <w:r w:rsidRPr="00A84382">
        <w:rPr>
          <w:rFonts w:ascii="Poppins" w:hAnsi="Poppins" w:cs="Poppins"/>
          <w:sz w:val="20"/>
          <w:szCs w:val="20"/>
        </w:rPr>
        <w:t xml:space="preserve"> </w:t>
      </w:r>
      <w:r w:rsidR="0067353D" w:rsidRPr="00A84382">
        <w:rPr>
          <w:rFonts w:ascii="Poppins" w:hAnsi="Poppins" w:cs="Poppins"/>
          <w:sz w:val="20"/>
          <w:szCs w:val="20"/>
        </w:rPr>
        <w:t xml:space="preserve">to </w:t>
      </w:r>
      <w:r w:rsidR="00F43A1A" w:rsidRPr="00A84382">
        <w:rPr>
          <w:rFonts w:ascii="Poppins" w:hAnsi="Poppins" w:cs="Poppins"/>
          <w:sz w:val="20"/>
          <w:szCs w:val="20"/>
        </w:rPr>
        <w:t>collaborate in raising</w:t>
      </w:r>
      <w:r w:rsidR="0067353D" w:rsidRPr="00A84382">
        <w:rPr>
          <w:rFonts w:ascii="Poppins" w:hAnsi="Poppins" w:cs="Poppins"/>
          <w:sz w:val="20"/>
          <w:szCs w:val="20"/>
        </w:rPr>
        <w:t xml:space="preserve"> the recyclability ambitions of the</w:t>
      </w:r>
      <w:r w:rsidRPr="00A84382">
        <w:rPr>
          <w:rFonts w:ascii="Poppins" w:hAnsi="Poppins" w:cs="Poppins"/>
          <w:sz w:val="20"/>
          <w:szCs w:val="20"/>
        </w:rPr>
        <w:t xml:space="preserve"> PPWR</w:t>
      </w:r>
      <w:r w:rsidR="0067353D" w:rsidRPr="00A84382">
        <w:rPr>
          <w:rFonts w:ascii="Poppins" w:hAnsi="Poppins" w:cs="Poppins"/>
          <w:sz w:val="20"/>
          <w:szCs w:val="20"/>
        </w:rPr>
        <w:t xml:space="preserve"> to truly </w:t>
      </w:r>
      <w:r w:rsidRPr="00A84382">
        <w:rPr>
          <w:rFonts w:ascii="Poppins" w:hAnsi="Poppins" w:cs="Poppins"/>
          <w:sz w:val="20"/>
          <w:szCs w:val="20"/>
        </w:rPr>
        <w:t xml:space="preserve">enhance the </w:t>
      </w:r>
      <w:r w:rsidR="00F5331D" w:rsidRPr="00A84382">
        <w:rPr>
          <w:rFonts w:ascii="Poppins" w:hAnsi="Poppins" w:cs="Poppins"/>
          <w:sz w:val="20"/>
          <w:szCs w:val="20"/>
        </w:rPr>
        <w:t>EU Circular Economy</w:t>
      </w:r>
      <w:r w:rsidR="006B248F" w:rsidRPr="00A84382">
        <w:rPr>
          <w:rFonts w:ascii="Poppins" w:hAnsi="Poppins" w:cs="Poppins"/>
          <w:sz w:val="20"/>
          <w:szCs w:val="20"/>
        </w:rPr>
        <w:t xml:space="preserve">, </w:t>
      </w:r>
      <w:r w:rsidRPr="00A84382">
        <w:rPr>
          <w:rFonts w:ascii="Poppins" w:hAnsi="Poppins" w:cs="Poppins"/>
          <w:sz w:val="20"/>
          <w:szCs w:val="20"/>
        </w:rPr>
        <w:t>safeguard</w:t>
      </w:r>
      <w:r w:rsidR="006B248F" w:rsidRPr="00A84382">
        <w:rPr>
          <w:rFonts w:ascii="Poppins" w:hAnsi="Poppins" w:cs="Poppins"/>
          <w:sz w:val="20"/>
          <w:szCs w:val="20"/>
        </w:rPr>
        <w:t xml:space="preserve"> the environment, and </w:t>
      </w:r>
      <w:r w:rsidRPr="00A84382">
        <w:rPr>
          <w:rFonts w:ascii="Poppins" w:hAnsi="Poppins" w:cs="Poppins"/>
          <w:sz w:val="20"/>
          <w:szCs w:val="20"/>
        </w:rPr>
        <w:t>maximise the retention of resources within the economy. The Alliance remains committed to collaborative efforts that promote sustainable practices and drive the transition to a circular and environmentally conscious future.</w:t>
      </w:r>
    </w:p>
    <w:p w14:paraId="6F4167EB" w14:textId="77777777" w:rsidR="00202FF9" w:rsidRPr="00A84382" w:rsidRDefault="00202FF9" w:rsidP="00DA5752">
      <w:pPr>
        <w:spacing w:after="0" w:line="240" w:lineRule="auto"/>
        <w:jc w:val="both"/>
        <w:rPr>
          <w:rFonts w:ascii="Poppins" w:hAnsi="Poppins" w:cs="Poppins"/>
          <w:b/>
          <w:sz w:val="20"/>
          <w:szCs w:val="18"/>
        </w:rPr>
      </w:pPr>
    </w:p>
    <w:p w14:paraId="029AA895" w14:textId="1B8DC86D" w:rsidR="000268AB" w:rsidRPr="00A84382" w:rsidRDefault="000268AB" w:rsidP="00DA5752">
      <w:pPr>
        <w:spacing w:after="0" w:line="240" w:lineRule="auto"/>
        <w:jc w:val="both"/>
        <w:rPr>
          <w:rFonts w:ascii="Poppins" w:hAnsi="Poppins" w:cs="Poppins"/>
          <w:sz w:val="20"/>
          <w:szCs w:val="20"/>
        </w:rPr>
      </w:pPr>
      <w:r w:rsidRPr="00A84382">
        <w:rPr>
          <w:rFonts w:ascii="Poppins" w:hAnsi="Poppins" w:cs="Poppins"/>
          <w:sz w:val="20"/>
          <w:szCs w:val="20"/>
        </w:rPr>
        <w:t>As champions in recycling, boasting rates of 73%</w:t>
      </w:r>
      <w:r w:rsidRPr="00A84382">
        <w:rPr>
          <w:rStyle w:val="FootnoteReference"/>
          <w:rFonts w:ascii="Poppins" w:hAnsi="Poppins" w:cs="Poppins"/>
          <w:sz w:val="20"/>
          <w:szCs w:val="20"/>
        </w:rPr>
        <w:footnoteReference w:id="1"/>
      </w:r>
      <w:r w:rsidRPr="00A84382">
        <w:rPr>
          <w:rFonts w:ascii="Poppins" w:hAnsi="Poppins" w:cs="Poppins"/>
          <w:sz w:val="20"/>
          <w:szCs w:val="20"/>
        </w:rPr>
        <w:t>, 80.1%</w:t>
      </w:r>
      <w:r w:rsidRPr="00A84382">
        <w:rPr>
          <w:rStyle w:val="FootnoteReference"/>
          <w:rFonts w:ascii="Poppins" w:hAnsi="Poppins" w:cs="Poppins"/>
          <w:sz w:val="20"/>
          <w:szCs w:val="20"/>
        </w:rPr>
        <w:footnoteReference w:id="2"/>
      </w:r>
      <w:r w:rsidRPr="00A84382">
        <w:rPr>
          <w:rFonts w:ascii="Poppins" w:hAnsi="Poppins" w:cs="Poppins"/>
          <w:sz w:val="20"/>
          <w:szCs w:val="20"/>
        </w:rPr>
        <w:t xml:space="preserve"> and </w:t>
      </w:r>
      <w:r w:rsidR="003453B9">
        <w:rPr>
          <w:rFonts w:ascii="Poppins" w:hAnsi="Poppins" w:cs="Poppins"/>
          <w:sz w:val="20"/>
          <w:szCs w:val="20"/>
        </w:rPr>
        <w:t>78</w:t>
      </w:r>
      <w:r w:rsidRPr="00A84382">
        <w:rPr>
          <w:rFonts w:ascii="Poppins" w:hAnsi="Poppins" w:cs="Poppins"/>
          <w:sz w:val="20"/>
          <w:szCs w:val="20"/>
        </w:rPr>
        <w:t>.5%</w:t>
      </w:r>
      <w:r w:rsidRPr="00A84382">
        <w:rPr>
          <w:rStyle w:val="FootnoteReference"/>
          <w:rFonts w:ascii="Poppins" w:hAnsi="Poppins" w:cs="Poppins"/>
          <w:sz w:val="20"/>
          <w:szCs w:val="20"/>
        </w:rPr>
        <w:footnoteReference w:id="3"/>
      </w:r>
      <w:r w:rsidRPr="00A84382">
        <w:rPr>
          <w:rFonts w:ascii="Poppins" w:hAnsi="Poppins" w:cs="Poppins"/>
          <w:sz w:val="20"/>
          <w:szCs w:val="20"/>
        </w:rPr>
        <w:t xml:space="preserve"> for aluminium, </w:t>
      </w:r>
      <w:proofErr w:type="gramStart"/>
      <w:r w:rsidRPr="00A84382">
        <w:rPr>
          <w:rFonts w:ascii="Poppins" w:hAnsi="Poppins" w:cs="Poppins"/>
          <w:sz w:val="20"/>
          <w:szCs w:val="20"/>
        </w:rPr>
        <w:t>glass</w:t>
      </w:r>
      <w:proofErr w:type="gramEnd"/>
      <w:r w:rsidRPr="00A84382">
        <w:rPr>
          <w:rFonts w:ascii="Poppins" w:hAnsi="Poppins" w:cs="Poppins"/>
          <w:sz w:val="20"/>
          <w:szCs w:val="20"/>
        </w:rPr>
        <w:t xml:space="preserve"> and steel respectively, permanent materials are united in supporting the objective to make all packaging on the EU market reusable or recyclable in an economically viable way by 2030. In addition, they emphasize the need for a robust approach to safeguard this and achieve this crucial goal.</w:t>
      </w:r>
    </w:p>
    <w:p w14:paraId="4BA22EC3" w14:textId="77777777" w:rsidR="000268AB" w:rsidRPr="00A84382" w:rsidRDefault="000268AB" w:rsidP="00DA5752">
      <w:pPr>
        <w:spacing w:after="0" w:line="240" w:lineRule="auto"/>
        <w:jc w:val="both"/>
        <w:rPr>
          <w:rFonts w:ascii="Poppins" w:hAnsi="Poppins" w:cs="Poppins"/>
          <w:b/>
          <w:sz w:val="20"/>
          <w:szCs w:val="18"/>
        </w:rPr>
      </w:pPr>
    </w:p>
    <w:p w14:paraId="3CD70C26" w14:textId="63C748D1" w:rsidR="006B248F" w:rsidRPr="00A84382" w:rsidRDefault="006B248F" w:rsidP="00DA5752">
      <w:pPr>
        <w:spacing w:after="0" w:line="240" w:lineRule="auto"/>
        <w:jc w:val="both"/>
        <w:rPr>
          <w:rFonts w:ascii="Poppins" w:hAnsi="Poppins" w:cs="Poppins"/>
          <w:b/>
          <w:sz w:val="20"/>
          <w:szCs w:val="18"/>
        </w:rPr>
      </w:pPr>
      <w:r w:rsidRPr="00A84382">
        <w:rPr>
          <w:rFonts w:ascii="Poppins" w:hAnsi="Poppins" w:cs="Poppins"/>
          <w:b/>
          <w:sz w:val="20"/>
          <w:szCs w:val="18"/>
        </w:rPr>
        <w:t>ENDS</w:t>
      </w:r>
    </w:p>
    <w:p w14:paraId="20F9D25E" w14:textId="77777777" w:rsidR="006B248F" w:rsidRPr="00A84382" w:rsidRDefault="006B248F" w:rsidP="00DA5752">
      <w:pPr>
        <w:spacing w:after="0" w:line="240" w:lineRule="auto"/>
        <w:jc w:val="both"/>
        <w:rPr>
          <w:rFonts w:ascii="Poppins" w:hAnsi="Poppins" w:cs="Poppins"/>
          <w:b/>
          <w:sz w:val="20"/>
          <w:szCs w:val="18"/>
        </w:rPr>
      </w:pPr>
    </w:p>
    <w:p w14:paraId="2B081B58" w14:textId="433F4663" w:rsidR="006B248F" w:rsidRPr="00A84382" w:rsidRDefault="006B248F" w:rsidP="00DA5752">
      <w:pPr>
        <w:spacing w:after="0" w:line="240" w:lineRule="auto"/>
        <w:rPr>
          <w:rFonts w:ascii="Poppins" w:hAnsi="Poppins" w:cs="Poppins"/>
          <w:b/>
          <w:sz w:val="20"/>
          <w:szCs w:val="20"/>
        </w:rPr>
      </w:pPr>
      <w:r w:rsidRPr="00A84382">
        <w:rPr>
          <w:rFonts w:ascii="Poppins" w:hAnsi="Poppins" w:cs="Poppins"/>
          <w:b/>
          <w:sz w:val="20"/>
          <w:szCs w:val="20"/>
        </w:rPr>
        <w:t xml:space="preserve">About the Permanent Materials </w:t>
      </w:r>
      <w:r w:rsidR="00DA5752" w:rsidRPr="00A84382">
        <w:rPr>
          <w:rFonts w:ascii="Poppins" w:hAnsi="Poppins" w:cs="Poppins"/>
          <w:b/>
          <w:sz w:val="20"/>
          <w:szCs w:val="20"/>
        </w:rPr>
        <w:t>Alliance</w:t>
      </w:r>
    </w:p>
    <w:p w14:paraId="710DC579" w14:textId="790676E0" w:rsidR="006B248F" w:rsidRPr="00A84382" w:rsidRDefault="006B248F" w:rsidP="00DA5752">
      <w:pPr>
        <w:pStyle w:val="FootnoteText"/>
        <w:jc w:val="both"/>
        <w:rPr>
          <w:rFonts w:ascii="Poppins" w:hAnsi="Poppins" w:cs="Poppins"/>
        </w:rPr>
      </w:pPr>
      <w:r w:rsidRPr="00A84382">
        <w:rPr>
          <w:rFonts w:ascii="Poppins" w:hAnsi="Poppins" w:cs="Poppins"/>
        </w:rPr>
        <w:t xml:space="preserve">The </w:t>
      </w:r>
      <w:hyperlink r:id="rId13" w:history="1">
        <w:r w:rsidR="00DA5752" w:rsidRPr="00A84382">
          <w:rPr>
            <w:rStyle w:val="Hyperlink"/>
            <w:rFonts w:ascii="Poppins" w:hAnsi="Poppins" w:cs="Poppins"/>
          </w:rPr>
          <w:t>Permanent Materials Alliance</w:t>
        </w:r>
      </w:hyperlink>
      <w:r w:rsidRPr="00A84382">
        <w:rPr>
          <w:rFonts w:ascii="Poppins" w:hAnsi="Poppins" w:cs="Poppins"/>
        </w:rPr>
        <w:t xml:space="preserve"> is composed of APEAL, the Association of European Producers of Steel for Packaging, European Aluminium, the European Container Glass Federation (FEVE) and Metal Packaging Europe. </w:t>
      </w:r>
    </w:p>
    <w:p w14:paraId="385DB03D" w14:textId="77777777" w:rsidR="006B248F" w:rsidRPr="00A84382" w:rsidRDefault="006B248F" w:rsidP="00DA5752">
      <w:pPr>
        <w:pStyle w:val="FootnoteText"/>
        <w:jc w:val="both"/>
        <w:rPr>
          <w:rFonts w:ascii="Poppins" w:hAnsi="Poppins" w:cs="Poppins"/>
        </w:rPr>
      </w:pPr>
    </w:p>
    <w:p w14:paraId="7D3EE29B" w14:textId="4BE2B8D0" w:rsidR="006B248F" w:rsidRPr="00A84382" w:rsidRDefault="006B248F" w:rsidP="00DA5752">
      <w:pPr>
        <w:pStyle w:val="FootnoteText"/>
        <w:jc w:val="both"/>
        <w:rPr>
          <w:rFonts w:ascii="Poppins" w:hAnsi="Poppins" w:cs="Poppins"/>
        </w:rPr>
      </w:pPr>
      <w:r w:rsidRPr="00A84382">
        <w:rPr>
          <w:rFonts w:ascii="Poppins" w:hAnsi="Poppins" w:cs="Poppins"/>
        </w:rPr>
        <w:t xml:space="preserve">The aluminium, glass and steel sectors are top performers in recycling packaging materials with respective rates of </w:t>
      </w:r>
      <w:r w:rsidR="00DF31A4" w:rsidRPr="00A84382">
        <w:rPr>
          <w:rFonts w:ascii="Poppins" w:hAnsi="Poppins" w:cs="Poppins"/>
        </w:rPr>
        <w:t>73%</w:t>
      </w:r>
      <w:r w:rsidR="00A84382" w:rsidRPr="00A84382">
        <w:rPr>
          <w:rFonts w:ascii="Poppins" w:hAnsi="Poppins" w:cs="Poppins"/>
          <w:vertAlign w:val="superscript"/>
        </w:rPr>
        <w:t>1</w:t>
      </w:r>
      <w:r w:rsidR="00DF31A4" w:rsidRPr="00A84382">
        <w:rPr>
          <w:rFonts w:ascii="Poppins" w:hAnsi="Poppins" w:cs="Poppins"/>
        </w:rPr>
        <w:t>, 80.1%</w:t>
      </w:r>
      <w:proofErr w:type="gramStart"/>
      <w:r w:rsidR="00A84382" w:rsidRPr="00A84382">
        <w:rPr>
          <w:rFonts w:ascii="Poppins" w:hAnsi="Poppins" w:cs="Poppins"/>
          <w:vertAlign w:val="superscript"/>
        </w:rPr>
        <w:t>2</w:t>
      </w:r>
      <w:proofErr w:type="gramEnd"/>
      <w:r w:rsidR="00DF31A4" w:rsidRPr="00A84382">
        <w:rPr>
          <w:rFonts w:ascii="Poppins" w:hAnsi="Poppins" w:cs="Poppins"/>
        </w:rPr>
        <w:t xml:space="preserve"> and </w:t>
      </w:r>
      <w:r w:rsidR="003453B9">
        <w:rPr>
          <w:rFonts w:ascii="Poppins" w:hAnsi="Poppins" w:cs="Poppins"/>
        </w:rPr>
        <w:t>78</w:t>
      </w:r>
      <w:r w:rsidR="00DF31A4" w:rsidRPr="00A84382">
        <w:rPr>
          <w:rFonts w:ascii="Poppins" w:hAnsi="Poppins" w:cs="Poppins"/>
        </w:rPr>
        <w:t>.5%</w:t>
      </w:r>
      <w:r w:rsidR="00A84382" w:rsidRPr="00A84382">
        <w:rPr>
          <w:rFonts w:ascii="Poppins" w:hAnsi="Poppins" w:cs="Poppins"/>
          <w:vertAlign w:val="superscript"/>
        </w:rPr>
        <w:t>3</w:t>
      </w:r>
      <w:r w:rsidRPr="00A84382">
        <w:rPr>
          <w:rFonts w:ascii="Poppins" w:hAnsi="Poppins" w:cs="Poppins"/>
        </w:rPr>
        <w:t xml:space="preserve">. As permanent materials, aluminium, </w:t>
      </w:r>
      <w:proofErr w:type="gramStart"/>
      <w:r w:rsidRPr="00A84382">
        <w:rPr>
          <w:rFonts w:ascii="Poppins" w:hAnsi="Poppins" w:cs="Poppins"/>
        </w:rPr>
        <w:t>glass</w:t>
      </w:r>
      <w:proofErr w:type="gramEnd"/>
      <w:r w:rsidRPr="00A84382">
        <w:rPr>
          <w:rFonts w:ascii="Poppins" w:hAnsi="Poppins" w:cs="Poppins"/>
        </w:rPr>
        <w:t xml:space="preserve"> and steel can be recycled over and over again without losing their key intrinsic properties, thus maintaining circular material loops. A </w:t>
      </w:r>
      <w:r w:rsidRPr="00A84382">
        <w:rPr>
          <w:rFonts w:ascii="Poppins" w:hAnsi="Poppins" w:cs="Poppins"/>
          <w:b/>
          <w:bCs/>
        </w:rPr>
        <w:t xml:space="preserve">‘permanent material’ </w:t>
      </w:r>
      <w:r w:rsidRPr="00A84382">
        <w:rPr>
          <w:rFonts w:ascii="Poppins" w:hAnsi="Poppins" w:cs="Poppins"/>
        </w:rPr>
        <w:t xml:space="preserve">is a material whose inherent properties do not change, regardless of the number of times it goes through a recycling process. It means that once it is produced for the first time and properly collected, </w:t>
      </w:r>
      <w:proofErr w:type="gramStart"/>
      <w:r w:rsidRPr="00A84382">
        <w:rPr>
          <w:rFonts w:ascii="Poppins" w:hAnsi="Poppins" w:cs="Poppins"/>
        </w:rPr>
        <w:t>sorted</w:t>
      </w:r>
      <w:proofErr w:type="gramEnd"/>
      <w:r w:rsidRPr="00A84382">
        <w:rPr>
          <w:rFonts w:ascii="Poppins" w:hAnsi="Poppins" w:cs="Poppins"/>
        </w:rPr>
        <w:t xml:space="preserve"> and processed at the end of its life, it becomes the </w:t>
      </w:r>
      <w:r w:rsidRPr="00A84382">
        <w:rPr>
          <w:rFonts w:ascii="Poppins" w:hAnsi="Poppins" w:cs="Poppins"/>
          <w:b/>
          <w:bCs/>
        </w:rPr>
        <w:t>raw material for new and endless production loops</w:t>
      </w:r>
      <w:r w:rsidRPr="00A84382">
        <w:rPr>
          <w:rFonts w:ascii="Poppins" w:hAnsi="Poppins" w:cs="Poppins"/>
        </w:rPr>
        <w:t>. Such materials are, and will remain, at the heart of any proven and well-functioning Circular Economy.</w:t>
      </w:r>
    </w:p>
    <w:p w14:paraId="2763F1DB" w14:textId="77777777" w:rsidR="00C105DF" w:rsidRDefault="00C105DF" w:rsidP="00DA5752">
      <w:pPr>
        <w:spacing w:after="0" w:line="240" w:lineRule="auto"/>
        <w:jc w:val="both"/>
        <w:rPr>
          <w:rFonts w:ascii="Poppins" w:eastAsia="Calibri" w:hAnsi="Poppins" w:cs="Poppins"/>
          <w:sz w:val="8"/>
          <w:szCs w:val="8"/>
        </w:rPr>
      </w:pPr>
    </w:p>
    <w:p w14:paraId="34E9E2FC" w14:textId="77777777" w:rsidR="00C105DF" w:rsidRPr="00A84382" w:rsidRDefault="00C105DF" w:rsidP="00DA5752">
      <w:pPr>
        <w:spacing w:after="0" w:line="240" w:lineRule="auto"/>
        <w:jc w:val="both"/>
        <w:rPr>
          <w:rFonts w:ascii="Poppins" w:eastAsia="Calibri" w:hAnsi="Poppins" w:cs="Poppins"/>
          <w:sz w:val="8"/>
          <w:szCs w:val="8"/>
        </w:rPr>
      </w:pPr>
    </w:p>
    <w:p w14:paraId="270E0299" w14:textId="77777777" w:rsidR="006B248F" w:rsidRPr="00A84382" w:rsidRDefault="006B248F" w:rsidP="00DA5752">
      <w:pPr>
        <w:autoSpaceDE w:val="0"/>
        <w:autoSpaceDN w:val="0"/>
        <w:adjustRightInd w:val="0"/>
        <w:spacing w:after="0" w:line="240" w:lineRule="auto"/>
        <w:rPr>
          <w:rFonts w:ascii="Poppins" w:hAnsi="Poppins" w:cs="Poppins"/>
          <w:b/>
          <w:bCs/>
        </w:rPr>
      </w:pPr>
      <w:r w:rsidRPr="00A84382">
        <w:rPr>
          <w:rFonts w:ascii="Poppins" w:hAnsi="Poppins" w:cs="Poppins"/>
          <w:b/>
          <w:bCs/>
        </w:rPr>
        <w:t xml:space="preserve">Contact details </w:t>
      </w:r>
    </w:p>
    <w:p w14:paraId="5F867043" w14:textId="77777777" w:rsidR="006B248F" w:rsidRPr="00A84382" w:rsidRDefault="006B248F" w:rsidP="00DA5752">
      <w:pPr>
        <w:autoSpaceDE w:val="0"/>
        <w:autoSpaceDN w:val="0"/>
        <w:adjustRightInd w:val="0"/>
        <w:spacing w:after="0" w:line="240" w:lineRule="auto"/>
        <w:rPr>
          <w:rFonts w:ascii="Poppins" w:hAnsi="Poppins" w:cs="Poppins"/>
        </w:rPr>
      </w:pPr>
    </w:p>
    <w:p w14:paraId="438D9B86" w14:textId="09EAFEF0" w:rsidR="006B248F" w:rsidRPr="00A84382" w:rsidRDefault="006B248F" w:rsidP="00DA5752">
      <w:pPr>
        <w:pStyle w:val="ListParagraph"/>
        <w:numPr>
          <w:ilvl w:val="0"/>
          <w:numId w:val="1"/>
        </w:numPr>
        <w:tabs>
          <w:tab w:val="clear" w:pos="720"/>
          <w:tab w:val="num" w:pos="360"/>
        </w:tabs>
        <w:autoSpaceDE w:val="0"/>
        <w:autoSpaceDN w:val="0"/>
        <w:adjustRightInd w:val="0"/>
        <w:spacing w:after="0" w:line="240" w:lineRule="auto"/>
        <w:ind w:left="360"/>
        <w:contextualSpacing w:val="0"/>
        <w:rPr>
          <w:rFonts w:ascii="Poppins" w:hAnsi="Poppins" w:cs="Poppins"/>
          <w:sz w:val="20"/>
          <w:szCs w:val="20"/>
        </w:rPr>
      </w:pPr>
      <w:r w:rsidRPr="00A84382">
        <w:rPr>
          <w:rFonts w:ascii="Poppins" w:hAnsi="Poppins" w:cs="Poppins"/>
          <w:sz w:val="20"/>
          <w:szCs w:val="20"/>
        </w:rPr>
        <w:t xml:space="preserve">European Aluminium - Maarten G. Labberton, Director Packaging Group </w:t>
      </w:r>
      <w:r w:rsidRPr="00A84382">
        <w:rPr>
          <w:rFonts w:ascii="Poppins" w:hAnsi="Poppins" w:cs="Poppins"/>
          <w:b/>
          <w:bCs/>
          <w:sz w:val="20"/>
          <w:szCs w:val="20"/>
        </w:rPr>
        <w:t>labberton@european-aluminium.be</w:t>
      </w:r>
      <w:r w:rsidRPr="00A84382">
        <w:rPr>
          <w:rFonts w:ascii="Poppins" w:hAnsi="Poppins" w:cs="Poppins"/>
          <w:sz w:val="20"/>
          <w:szCs w:val="20"/>
        </w:rPr>
        <w:t>, +32 494 51 58 58</w:t>
      </w:r>
    </w:p>
    <w:p w14:paraId="2A942DB6" w14:textId="77777777" w:rsidR="006B248F" w:rsidRPr="00A84382" w:rsidRDefault="006B248F" w:rsidP="00DA5752">
      <w:pPr>
        <w:autoSpaceDE w:val="0"/>
        <w:autoSpaceDN w:val="0"/>
        <w:adjustRightInd w:val="0"/>
        <w:spacing w:after="0" w:line="240" w:lineRule="auto"/>
        <w:rPr>
          <w:rFonts w:ascii="Poppins" w:hAnsi="Poppins" w:cs="Poppins"/>
          <w:sz w:val="20"/>
          <w:szCs w:val="20"/>
        </w:rPr>
      </w:pPr>
    </w:p>
    <w:p w14:paraId="11AA6447" w14:textId="1742F815" w:rsidR="006B248F" w:rsidRPr="00A84382" w:rsidRDefault="006B248F" w:rsidP="00DA5752">
      <w:pPr>
        <w:pStyle w:val="ListParagraph"/>
        <w:numPr>
          <w:ilvl w:val="0"/>
          <w:numId w:val="1"/>
        </w:numPr>
        <w:tabs>
          <w:tab w:val="clear" w:pos="720"/>
          <w:tab w:val="num" w:pos="360"/>
        </w:tabs>
        <w:autoSpaceDE w:val="0"/>
        <w:autoSpaceDN w:val="0"/>
        <w:adjustRightInd w:val="0"/>
        <w:spacing w:after="0" w:line="240" w:lineRule="auto"/>
        <w:ind w:left="360"/>
        <w:contextualSpacing w:val="0"/>
        <w:rPr>
          <w:rFonts w:ascii="Poppins" w:hAnsi="Poppins" w:cs="Poppins"/>
          <w:sz w:val="20"/>
          <w:szCs w:val="20"/>
        </w:rPr>
      </w:pPr>
      <w:r w:rsidRPr="00A84382">
        <w:rPr>
          <w:rFonts w:ascii="Poppins" w:hAnsi="Poppins" w:cs="Poppins"/>
          <w:sz w:val="20"/>
          <w:szCs w:val="20"/>
        </w:rPr>
        <w:lastRenderedPageBreak/>
        <w:t xml:space="preserve">FEVE - Adeline Farrelly, Secretary General and Vanessa Chesnot, Head of Public Affairs and Product Policy </w:t>
      </w:r>
      <w:r w:rsidRPr="00A84382">
        <w:rPr>
          <w:rFonts w:ascii="Poppins" w:hAnsi="Poppins" w:cs="Poppins"/>
          <w:b/>
          <w:bCs/>
          <w:sz w:val="20"/>
          <w:szCs w:val="20"/>
        </w:rPr>
        <w:t>a.farrelly@feve.org</w:t>
      </w:r>
      <w:r w:rsidRPr="00A84382">
        <w:rPr>
          <w:rFonts w:ascii="Poppins" w:hAnsi="Poppins" w:cs="Poppins"/>
          <w:sz w:val="20"/>
          <w:szCs w:val="20"/>
        </w:rPr>
        <w:t xml:space="preserve">, +32 475 93 17 24; </w:t>
      </w:r>
      <w:r w:rsidRPr="00A84382">
        <w:rPr>
          <w:rFonts w:ascii="Poppins" w:hAnsi="Poppins" w:cs="Poppins"/>
          <w:b/>
          <w:bCs/>
          <w:sz w:val="20"/>
          <w:szCs w:val="20"/>
        </w:rPr>
        <w:t>v.chesnot@feve.org</w:t>
      </w:r>
      <w:r w:rsidRPr="00A84382">
        <w:rPr>
          <w:rFonts w:ascii="Poppins" w:hAnsi="Poppins" w:cs="Poppins"/>
          <w:sz w:val="20"/>
          <w:szCs w:val="20"/>
        </w:rPr>
        <w:t>, +32 475 79 12 33</w:t>
      </w:r>
    </w:p>
    <w:p w14:paraId="50D5C45E" w14:textId="1883D2E0" w:rsidR="006B248F" w:rsidRPr="00A84382" w:rsidRDefault="006B248F" w:rsidP="00DA5752">
      <w:pPr>
        <w:pStyle w:val="ListParagraph"/>
        <w:spacing w:after="0" w:line="240" w:lineRule="auto"/>
        <w:ind w:left="360"/>
        <w:contextualSpacing w:val="0"/>
        <w:rPr>
          <w:rFonts w:ascii="Poppins" w:hAnsi="Poppins" w:cs="Poppins"/>
          <w:sz w:val="20"/>
          <w:szCs w:val="20"/>
        </w:rPr>
      </w:pPr>
    </w:p>
    <w:p w14:paraId="33DB3C6A" w14:textId="14C83938" w:rsidR="006B248F" w:rsidRPr="00A84382" w:rsidRDefault="006B248F" w:rsidP="00DA5752">
      <w:pPr>
        <w:pStyle w:val="ListParagraph"/>
        <w:numPr>
          <w:ilvl w:val="0"/>
          <w:numId w:val="1"/>
        </w:numPr>
        <w:tabs>
          <w:tab w:val="clear" w:pos="720"/>
          <w:tab w:val="num" w:pos="360"/>
        </w:tabs>
        <w:autoSpaceDE w:val="0"/>
        <w:autoSpaceDN w:val="0"/>
        <w:adjustRightInd w:val="0"/>
        <w:spacing w:after="0" w:line="240" w:lineRule="auto"/>
        <w:ind w:left="360"/>
        <w:contextualSpacing w:val="0"/>
        <w:rPr>
          <w:rFonts w:ascii="Poppins" w:hAnsi="Poppins" w:cs="Poppins"/>
          <w:sz w:val="20"/>
          <w:szCs w:val="20"/>
        </w:rPr>
      </w:pPr>
      <w:r w:rsidRPr="00A84382">
        <w:rPr>
          <w:rFonts w:ascii="Poppins" w:hAnsi="Poppins" w:cs="Poppins"/>
          <w:sz w:val="20"/>
          <w:szCs w:val="20"/>
        </w:rPr>
        <w:t xml:space="preserve">Metal Packaging Europe - </w:t>
      </w:r>
      <w:r w:rsidR="00E03AB9" w:rsidRPr="00A84382">
        <w:rPr>
          <w:rFonts w:ascii="Poppins" w:hAnsi="Poppins" w:cs="Poppins"/>
          <w:sz w:val="20"/>
          <w:szCs w:val="20"/>
        </w:rPr>
        <w:t xml:space="preserve">Krassimira Kazashka CEO and </w:t>
      </w:r>
      <w:r w:rsidRPr="00A84382">
        <w:rPr>
          <w:rFonts w:ascii="Poppins" w:hAnsi="Poppins" w:cs="Poppins"/>
          <w:sz w:val="20"/>
          <w:szCs w:val="20"/>
        </w:rPr>
        <w:t>Sarah Cuvellier,</w:t>
      </w:r>
      <w:r w:rsidR="00E03AB9" w:rsidRPr="00A84382">
        <w:rPr>
          <w:rFonts w:ascii="Poppins" w:hAnsi="Poppins" w:cs="Poppins"/>
          <w:sz w:val="20"/>
          <w:szCs w:val="20"/>
        </w:rPr>
        <w:t xml:space="preserve"> Deputy</w:t>
      </w:r>
      <w:r w:rsidRPr="00A84382">
        <w:rPr>
          <w:rFonts w:ascii="Poppins" w:hAnsi="Poppins" w:cs="Poppins"/>
          <w:sz w:val="20"/>
          <w:szCs w:val="20"/>
        </w:rPr>
        <w:t xml:space="preserve"> </w:t>
      </w:r>
      <w:r w:rsidR="00BE083E" w:rsidRPr="00A84382">
        <w:rPr>
          <w:rFonts w:ascii="Poppins" w:hAnsi="Poppins" w:cs="Poppins"/>
          <w:sz w:val="20"/>
          <w:szCs w:val="20"/>
        </w:rPr>
        <w:t>CEO</w:t>
      </w:r>
      <w:r w:rsidRPr="00A84382">
        <w:rPr>
          <w:rFonts w:ascii="Poppins" w:hAnsi="Poppins" w:cs="Poppins"/>
          <w:sz w:val="20"/>
          <w:szCs w:val="20"/>
        </w:rPr>
        <w:t xml:space="preserve"> </w:t>
      </w:r>
      <w:r w:rsidR="00E03AB9" w:rsidRPr="00A84382">
        <w:rPr>
          <w:rFonts w:ascii="Poppins" w:hAnsi="Poppins" w:cs="Poppins"/>
          <w:b/>
          <w:bCs/>
          <w:sz w:val="20"/>
          <w:szCs w:val="20"/>
        </w:rPr>
        <w:t>krassi.kazashka@mpe-eu.com</w:t>
      </w:r>
      <w:r w:rsidR="00E03AB9" w:rsidRPr="00A84382">
        <w:rPr>
          <w:rFonts w:ascii="Poppins" w:hAnsi="Poppins" w:cs="Poppins"/>
          <w:sz w:val="20"/>
          <w:szCs w:val="20"/>
        </w:rPr>
        <w:t xml:space="preserve"> +32 2 897 04 </w:t>
      </w:r>
      <w:r w:rsidR="00E56524" w:rsidRPr="00A84382">
        <w:rPr>
          <w:rFonts w:ascii="Poppins" w:hAnsi="Poppins" w:cs="Poppins"/>
          <w:sz w:val="20"/>
          <w:szCs w:val="20"/>
        </w:rPr>
        <w:t xml:space="preserve">90 </w:t>
      </w:r>
      <w:r w:rsidRPr="00A84382">
        <w:rPr>
          <w:rFonts w:ascii="Poppins" w:hAnsi="Poppins" w:cs="Poppins"/>
          <w:b/>
          <w:bCs/>
          <w:sz w:val="20"/>
          <w:szCs w:val="20"/>
        </w:rPr>
        <w:t>sarah.cuvellier@</w:t>
      </w:r>
      <w:r w:rsidR="00E03AB9" w:rsidRPr="00A84382">
        <w:rPr>
          <w:rFonts w:ascii="Poppins" w:hAnsi="Poppins" w:cs="Poppins"/>
          <w:b/>
          <w:bCs/>
          <w:sz w:val="20"/>
          <w:szCs w:val="20"/>
        </w:rPr>
        <w:t>mpe-eu.com</w:t>
      </w:r>
      <w:r w:rsidRPr="00A84382">
        <w:rPr>
          <w:rFonts w:ascii="Poppins" w:hAnsi="Poppins" w:cs="Poppins"/>
          <w:sz w:val="20"/>
          <w:szCs w:val="20"/>
        </w:rPr>
        <w:t>, +32 2 897 04 91</w:t>
      </w:r>
    </w:p>
    <w:p w14:paraId="7CA9886B" w14:textId="77777777" w:rsidR="006B248F" w:rsidRPr="00A84382" w:rsidRDefault="006B248F" w:rsidP="00DA5752">
      <w:pPr>
        <w:pStyle w:val="ListParagraph"/>
        <w:autoSpaceDE w:val="0"/>
        <w:autoSpaceDN w:val="0"/>
        <w:adjustRightInd w:val="0"/>
        <w:spacing w:after="0" w:line="240" w:lineRule="auto"/>
        <w:ind w:left="360"/>
        <w:contextualSpacing w:val="0"/>
        <w:rPr>
          <w:rFonts w:ascii="Poppins" w:hAnsi="Poppins" w:cs="Poppins"/>
          <w:sz w:val="20"/>
          <w:szCs w:val="20"/>
        </w:rPr>
      </w:pPr>
    </w:p>
    <w:p w14:paraId="0EE36FE1" w14:textId="6BD96AD4" w:rsidR="006B248F" w:rsidRPr="00A84382" w:rsidRDefault="006B248F" w:rsidP="00DA5752">
      <w:pPr>
        <w:pStyle w:val="ListParagraph"/>
        <w:numPr>
          <w:ilvl w:val="0"/>
          <w:numId w:val="1"/>
        </w:numPr>
        <w:tabs>
          <w:tab w:val="clear" w:pos="720"/>
          <w:tab w:val="num" w:pos="360"/>
        </w:tabs>
        <w:autoSpaceDE w:val="0"/>
        <w:autoSpaceDN w:val="0"/>
        <w:adjustRightInd w:val="0"/>
        <w:spacing w:after="0" w:line="240" w:lineRule="auto"/>
        <w:ind w:left="360"/>
        <w:contextualSpacing w:val="0"/>
        <w:rPr>
          <w:rFonts w:ascii="Poppins" w:hAnsi="Poppins" w:cs="Poppins"/>
          <w:sz w:val="20"/>
          <w:szCs w:val="20"/>
        </w:rPr>
      </w:pPr>
      <w:r w:rsidRPr="00A84382">
        <w:rPr>
          <w:rFonts w:ascii="Poppins" w:hAnsi="Poppins" w:cs="Poppins"/>
          <w:sz w:val="20"/>
          <w:szCs w:val="20"/>
        </w:rPr>
        <w:t xml:space="preserve">APEAL - Steve Claus, </w:t>
      </w:r>
      <w:r w:rsidR="00DA5752" w:rsidRPr="00A84382">
        <w:rPr>
          <w:rFonts w:ascii="Poppins" w:hAnsi="Poppins" w:cs="Poppins"/>
          <w:sz w:val="20"/>
          <w:szCs w:val="20"/>
        </w:rPr>
        <w:t>Secretary General</w:t>
      </w:r>
      <w:r w:rsidR="00C105DF">
        <w:rPr>
          <w:rFonts w:ascii="Poppins" w:hAnsi="Poppins" w:cs="Poppins"/>
          <w:sz w:val="20"/>
          <w:szCs w:val="20"/>
        </w:rPr>
        <w:t xml:space="preserve"> and Marco Vento, Public Affairs Officer</w:t>
      </w:r>
      <w:r w:rsidR="005540B1">
        <w:rPr>
          <w:rFonts w:ascii="Poppins" w:hAnsi="Poppins" w:cs="Poppins"/>
          <w:sz w:val="20"/>
          <w:szCs w:val="20"/>
        </w:rPr>
        <w:t>;</w:t>
      </w:r>
      <w:r w:rsidR="00DA5752" w:rsidRPr="00A84382">
        <w:rPr>
          <w:rFonts w:ascii="Poppins" w:hAnsi="Poppins" w:cs="Poppins"/>
          <w:sz w:val="20"/>
          <w:szCs w:val="20"/>
        </w:rPr>
        <w:t xml:space="preserve"> </w:t>
      </w:r>
      <w:r w:rsidRPr="00A84382">
        <w:rPr>
          <w:rFonts w:ascii="Poppins" w:hAnsi="Poppins" w:cs="Poppins"/>
          <w:b/>
          <w:bCs/>
          <w:sz w:val="20"/>
          <w:szCs w:val="20"/>
        </w:rPr>
        <w:t>s.claus@apeal.be</w:t>
      </w:r>
      <w:r w:rsidRPr="00A84382">
        <w:rPr>
          <w:rFonts w:ascii="Poppins" w:hAnsi="Poppins" w:cs="Poppins"/>
          <w:sz w:val="20"/>
          <w:szCs w:val="20"/>
        </w:rPr>
        <w:t>, +32 496 54 14 11</w:t>
      </w:r>
      <w:r w:rsidR="00C105DF">
        <w:rPr>
          <w:rFonts w:ascii="Poppins" w:hAnsi="Poppins" w:cs="Poppins"/>
          <w:sz w:val="20"/>
          <w:szCs w:val="20"/>
        </w:rPr>
        <w:t xml:space="preserve"> </w:t>
      </w:r>
      <w:r w:rsidR="00C105DF" w:rsidRPr="005540B1">
        <w:rPr>
          <w:rFonts w:ascii="Poppins" w:hAnsi="Poppins" w:cs="Poppins"/>
          <w:b/>
          <w:bCs/>
          <w:sz w:val="20"/>
          <w:szCs w:val="20"/>
        </w:rPr>
        <w:t>m.vento@apeal.be</w:t>
      </w:r>
      <w:r w:rsidR="00C105DF">
        <w:rPr>
          <w:rFonts w:ascii="Poppins" w:hAnsi="Poppins" w:cs="Poppins"/>
          <w:sz w:val="20"/>
          <w:szCs w:val="20"/>
        </w:rPr>
        <w:t xml:space="preserve"> +32 493 55 26 95</w:t>
      </w:r>
    </w:p>
    <w:p w14:paraId="4647B9B8" w14:textId="77777777" w:rsidR="006B248F" w:rsidRPr="00A84382" w:rsidRDefault="006B248F" w:rsidP="00DA5752">
      <w:pPr>
        <w:spacing w:after="0" w:line="240" w:lineRule="auto"/>
        <w:rPr>
          <w:rFonts w:ascii="Poppins" w:hAnsi="Poppins" w:cs="Poppins"/>
          <w:sz w:val="20"/>
          <w:szCs w:val="20"/>
        </w:rPr>
      </w:pPr>
    </w:p>
    <w:p w14:paraId="33784A5E" w14:textId="77777777" w:rsidR="006B248F" w:rsidRPr="00A84382" w:rsidRDefault="006B248F" w:rsidP="00DA5752">
      <w:pPr>
        <w:spacing w:after="0"/>
        <w:rPr>
          <w:rFonts w:ascii="Poppins" w:hAnsi="Poppins" w:cs="Poppins"/>
          <w:sz w:val="20"/>
          <w:szCs w:val="20"/>
        </w:rPr>
      </w:pPr>
    </w:p>
    <w:sectPr w:rsidR="006B248F" w:rsidRPr="00A84382" w:rsidSect="004C0253">
      <w:headerReference w:type="default" r:id="rId14"/>
      <w:footerReference w:type="default" r:id="rId15"/>
      <w:pgSz w:w="11906" w:h="16838"/>
      <w:pgMar w:top="2138"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7DD4" w14:textId="77777777" w:rsidR="00A36228" w:rsidRDefault="00A36228" w:rsidP="006B248F">
      <w:pPr>
        <w:spacing w:after="0" w:line="240" w:lineRule="auto"/>
      </w:pPr>
      <w:r>
        <w:separator/>
      </w:r>
    </w:p>
  </w:endnote>
  <w:endnote w:type="continuationSeparator" w:id="0">
    <w:p w14:paraId="046DFDAF" w14:textId="77777777" w:rsidR="00A36228" w:rsidRDefault="00A36228" w:rsidP="006B2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65029"/>
      <w:docPartObj>
        <w:docPartGallery w:val="Page Numbers (Bottom of Page)"/>
        <w:docPartUnique/>
      </w:docPartObj>
    </w:sdtPr>
    <w:sdtEndPr>
      <w:rPr>
        <w:noProof/>
        <w:sz w:val="16"/>
        <w:szCs w:val="16"/>
      </w:rPr>
    </w:sdtEndPr>
    <w:sdtContent>
      <w:p w14:paraId="5B3DA806" w14:textId="4F1E4131" w:rsidR="00B14408" w:rsidRPr="000C182E" w:rsidRDefault="006B248F">
        <w:pPr>
          <w:pStyle w:val="Footer"/>
          <w:jc w:val="right"/>
          <w:rPr>
            <w:sz w:val="16"/>
            <w:szCs w:val="16"/>
          </w:rPr>
        </w:pPr>
        <w:r w:rsidRPr="000C182E">
          <w:rPr>
            <w:sz w:val="16"/>
            <w:szCs w:val="16"/>
          </w:rPr>
          <w:fldChar w:fldCharType="begin"/>
        </w:r>
        <w:r w:rsidRPr="000C182E">
          <w:rPr>
            <w:sz w:val="16"/>
            <w:szCs w:val="16"/>
          </w:rPr>
          <w:instrText xml:space="preserve"> PAGE   \* MERGEFORMAT </w:instrText>
        </w:r>
        <w:r w:rsidRPr="000C182E">
          <w:rPr>
            <w:sz w:val="16"/>
            <w:szCs w:val="16"/>
          </w:rPr>
          <w:fldChar w:fldCharType="separate"/>
        </w:r>
        <w:r w:rsidRPr="000C182E">
          <w:rPr>
            <w:noProof/>
            <w:sz w:val="16"/>
            <w:szCs w:val="16"/>
          </w:rPr>
          <w:t>4</w:t>
        </w:r>
        <w:r w:rsidRPr="000C182E">
          <w:rPr>
            <w:noProof/>
            <w:sz w:val="16"/>
            <w:szCs w:val="16"/>
          </w:rPr>
          <w:fldChar w:fldCharType="end"/>
        </w:r>
        <w:r w:rsidRPr="000C182E">
          <w:rPr>
            <w:noProof/>
            <w:sz w:val="16"/>
            <w:szCs w:val="16"/>
          </w:rPr>
          <w:t>/</w:t>
        </w:r>
        <w:r w:rsidR="00C105DF">
          <w:rPr>
            <w:noProof/>
            <w:sz w:val="16"/>
            <w:szCs w:val="16"/>
          </w:rPr>
          <w:fldChar w:fldCharType="begin"/>
        </w:r>
        <w:r w:rsidR="00C105DF">
          <w:rPr>
            <w:noProof/>
            <w:sz w:val="16"/>
            <w:szCs w:val="16"/>
          </w:rPr>
          <w:instrText xml:space="preserve"> NUMPAGES   \* MERGEFORMAT </w:instrText>
        </w:r>
        <w:r w:rsidR="00C105DF">
          <w:rPr>
            <w:noProof/>
            <w:sz w:val="16"/>
            <w:szCs w:val="16"/>
          </w:rPr>
          <w:fldChar w:fldCharType="separate"/>
        </w:r>
        <w:r w:rsidR="00C105DF">
          <w:rPr>
            <w:noProof/>
            <w:sz w:val="16"/>
            <w:szCs w:val="16"/>
          </w:rPr>
          <w:t>3</w:t>
        </w:r>
        <w:r w:rsidR="00C105DF">
          <w:rPr>
            <w:noProof/>
            <w:sz w:val="16"/>
            <w:szCs w:val="16"/>
          </w:rPr>
          <w:fldChar w:fldCharType="end"/>
        </w:r>
      </w:p>
    </w:sdtContent>
  </w:sdt>
  <w:p w14:paraId="6763E743" w14:textId="77777777" w:rsidR="00B14408" w:rsidRPr="00800037" w:rsidRDefault="00B14408" w:rsidP="008B3EF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50B50" w14:textId="77777777" w:rsidR="00A36228" w:rsidRDefault="00A36228" w:rsidP="006B248F">
      <w:pPr>
        <w:spacing w:after="0" w:line="240" w:lineRule="auto"/>
      </w:pPr>
      <w:r>
        <w:separator/>
      </w:r>
    </w:p>
  </w:footnote>
  <w:footnote w:type="continuationSeparator" w:id="0">
    <w:p w14:paraId="576F3F93" w14:textId="77777777" w:rsidR="00A36228" w:rsidRDefault="00A36228" w:rsidP="006B248F">
      <w:pPr>
        <w:spacing w:after="0" w:line="240" w:lineRule="auto"/>
      </w:pPr>
      <w:r>
        <w:continuationSeparator/>
      </w:r>
    </w:p>
  </w:footnote>
  <w:footnote w:id="1">
    <w:p w14:paraId="0241FE3A" w14:textId="77777777" w:rsidR="000268AB" w:rsidRPr="00DF31A4" w:rsidRDefault="000268AB" w:rsidP="000268AB">
      <w:pPr>
        <w:pStyle w:val="FootnoteText"/>
        <w:rPr>
          <w:rFonts w:cstheme="minorHAnsi"/>
          <w:sz w:val="18"/>
          <w:szCs w:val="18"/>
        </w:rPr>
      </w:pPr>
      <w:r w:rsidRPr="00DF31A4">
        <w:rPr>
          <w:rStyle w:val="FootnoteReference"/>
          <w:sz w:val="18"/>
          <w:szCs w:val="18"/>
        </w:rPr>
        <w:footnoteRef/>
      </w:r>
      <w:r w:rsidRPr="00DF31A4">
        <w:rPr>
          <w:sz w:val="18"/>
          <w:szCs w:val="18"/>
        </w:rPr>
        <w:t xml:space="preserve"> </w:t>
      </w:r>
      <w:r w:rsidRPr="00DF31A4">
        <w:rPr>
          <w:rFonts w:cstheme="minorHAnsi"/>
          <w:sz w:val="18"/>
          <w:szCs w:val="18"/>
        </w:rPr>
        <w:t>Recycling rate for aluminium beverage cans (2020)</w:t>
      </w:r>
    </w:p>
  </w:footnote>
  <w:footnote w:id="2">
    <w:p w14:paraId="38C29CFD" w14:textId="77777777" w:rsidR="000268AB" w:rsidRPr="006D5589" w:rsidRDefault="000268AB" w:rsidP="000268AB">
      <w:pPr>
        <w:pStyle w:val="FootnoteText"/>
        <w:rPr>
          <w:sz w:val="18"/>
          <w:szCs w:val="18"/>
          <w:lang w:val="en-US"/>
        </w:rPr>
      </w:pPr>
      <w:r w:rsidRPr="00DF31A4">
        <w:rPr>
          <w:rStyle w:val="FootnoteReference"/>
          <w:sz w:val="18"/>
          <w:szCs w:val="18"/>
        </w:rPr>
        <w:footnoteRef/>
      </w:r>
      <w:r w:rsidRPr="00DF31A4">
        <w:rPr>
          <w:sz w:val="18"/>
          <w:szCs w:val="18"/>
        </w:rPr>
        <w:t xml:space="preserve"> </w:t>
      </w:r>
      <w:r w:rsidRPr="006D5589">
        <w:rPr>
          <w:sz w:val="18"/>
          <w:szCs w:val="18"/>
          <w:lang w:val="en-US"/>
        </w:rPr>
        <w:t>Collection rate for glass packaging (2021)</w:t>
      </w:r>
    </w:p>
  </w:footnote>
  <w:footnote w:id="3">
    <w:p w14:paraId="1D0D5CF1" w14:textId="72D35427" w:rsidR="000268AB" w:rsidRPr="00DF31A4" w:rsidRDefault="000268AB" w:rsidP="000268AB">
      <w:pPr>
        <w:pStyle w:val="Default"/>
        <w:rPr>
          <w:rFonts w:asciiTheme="minorHAnsi" w:hAnsiTheme="minorHAnsi" w:cstheme="minorHAnsi"/>
          <w:sz w:val="18"/>
          <w:szCs w:val="18"/>
        </w:rPr>
      </w:pPr>
      <w:r w:rsidRPr="00DF31A4">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w:t>
      </w:r>
      <w:r w:rsidRPr="00DF31A4">
        <w:rPr>
          <w:rFonts w:asciiTheme="minorHAnsi" w:hAnsiTheme="minorHAnsi" w:cstheme="minorHAnsi"/>
          <w:sz w:val="18"/>
          <w:szCs w:val="18"/>
        </w:rPr>
        <w:t>Recycling rate for all steel packaging segments (</w:t>
      </w:r>
      <w:r w:rsidR="003453B9" w:rsidRPr="00DF31A4">
        <w:rPr>
          <w:rFonts w:asciiTheme="minorHAnsi" w:hAnsiTheme="minorHAnsi" w:cstheme="minorHAnsi"/>
          <w:sz w:val="18"/>
          <w:szCs w:val="18"/>
        </w:rPr>
        <w:t>202</w:t>
      </w:r>
      <w:r w:rsidR="003453B9">
        <w:rPr>
          <w:rFonts w:asciiTheme="minorHAnsi" w:hAnsiTheme="minorHAnsi" w:cstheme="minorHAnsi"/>
          <w:sz w:val="18"/>
          <w:szCs w:val="18"/>
        </w:rPr>
        <w:t>1</w:t>
      </w:r>
      <w:r w:rsidRPr="00DF31A4">
        <w:rPr>
          <w:rFonts w:asciiTheme="minorHAns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74FA" w14:textId="5B1AC38A" w:rsidR="00BE083E" w:rsidRDefault="00BE083E">
    <w:pPr>
      <w:pStyle w:val="Header"/>
    </w:pPr>
    <w:r>
      <w:rPr>
        <w:noProof/>
      </w:rPr>
      <w:drawing>
        <wp:anchor distT="0" distB="0" distL="114300" distR="114300" simplePos="0" relativeHeight="251661312" behindDoc="1" locked="0" layoutInCell="1" allowOverlap="1" wp14:anchorId="6E3130DE" wp14:editId="2CCC73E1">
          <wp:simplePos x="0" y="0"/>
          <wp:positionH relativeFrom="margin">
            <wp:posOffset>0</wp:posOffset>
          </wp:positionH>
          <wp:positionV relativeFrom="paragraph">
            <wp:posOffset>172720</wp:posOffset>
          </wp:positionV>
          <wp:extent cx="1319917" cy="425608"/>
          <wp:effectExtent l="0" t="0" r="0" b="0"/>
          <wp:wrapNone/>
          <wp:docPr id="914376862" name="Picture 91437686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741305" name="Picture 3" descr="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9917" cy="42560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1F49"/>
    <w:multiLevelType w:val="hybridMultilevel"/>
    <w:tmpl w:val="18B0808E"/>
    <w:lvl w:ilvl="0" w:tplc="2444A0B6">
      <w:start w:val="22"/>
      <w:numFmt w:val="bullet"/>
      <w:lvlText w:val="-"/>
      <w:lvlJc w:val="left"/>
      <w:pPr>
        <w:ind w:left="720" w:hanging="360"/>
      </w:pPr>
      <w:rPr>
        <w:rFonts w:ascii="Calibri" w:eastAsiaTheme="minorHAnsi" w:hAnsi="Calibri" w:cs="Calibri"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7E305A5A"/>
    <w:multiLevelType w:val="multilevel"/>
    <w:tmpl w:val="07F46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1780901">
    <w:abstractNumId w:val="1"/>
  </w:num>
  <w:num w:numId="2" w16cid:durableId="1051802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8F"/>
    <w:rsid w:val="0000720B"/>
    <w:rsid w:val="000079E3"/>
    <w:rsid w:val="00021427"/>
    <w:rsid w:val="00022432"/>
    <w:rsid w:val="000268AB"/>
    <w:rsid w:val="00057CDD"/>
    <w:rsid w:val="000B613E"/>
    <w:rsid w:val="000E2C8C"/>
    <w:rsid w:val="000E61D9"/>
    <w:rsid w:val="000F612D"/>
    <w:rsid w:val="001303F8"/>
    <w:rsid w:val="001459AB"/>
    <w:rsid w:val="001649F3"/>
    <w:rsid w:val="001F1CF6"/>
    <w:rsid w:val="00202FF9"/>
    <w:rsid w:val="002070D2"/>
    <w:rsid w:val="00252DCD"/>
    <w:rsid w:val="002B6F63"/>
    <w:rsid w:val="002C140C"/>
    <w:rsid w:val="002E6893"/>
    <w:rsid w:val="0030103A"/>
    <w:rsid w:val="0032013F"/>
    <w:rsid w:val="003453B9"/>
    <w:rsid w:val="00394C02"/>
    <w:rsid w:val="003A61AF"/>
    <w:rsid w:val="003D6624"/>
    <w:rsid w:val="003E6E4F"/>
    <w:rsid w:val="0042081F"/>
    <w:rsid w:val="00482AE0"/>
    <w:rsid w:val="004C0253"/>
    <w:rsid w:val="004D7E72"/>
    <w:rsid w:val="004E2B65"/>
    <w:rsid w:val="004F018A"/>
    <w:rsid w:val="004F29E1"/>
    <w:rsid w:val="005540B1"/>
    <w:rsid w:val="005B445F"/>
    <w:rsid w:val="005F3421"/>
    <w:rsid w:val="00617413"/>
    <w:rsid w:val="00633A51"/>
    <w:rsid w:val="006664A2"/>
    <w:rsid w:val="0067353D"/>
    <w:rsid w:val="006A18BA"/>
    <w:rsid w:val="006B248F"/>
    <w:rsid w:val="006D31A4"/>
    <w:rsid w:val="006D5589"/>
    <w:rsid w:val="007106EE"/>
    <w:rsid w:val="00713B91"/>
    <w:rsid w:val="00753C98"/>
    <w:rsid w:val="007736F7"/>
    <w:rsid w:val="007D760B"/>
    <w:rsid w:val="007E35B0"/>
    <w:rsid w:val="007F758F"/>
    <w:rsid w:val="00800E4B"/>
    <w:rsid w:val="00817965"/>
    <w:rsid w:val="008809F7"/>
    <w:rsid w:val="008921EA"/>
    <w:rsid w:val="009002D5"/>
    <w:rsid w:val="00976CB1"/>
    <w:rsid w:val="009774D6"/>
    <w:rsid w:val="009B75A3"/>
    <w:rsid w:val="009E3B1C"/>
    <w:rsid w:val="00A36228"/>
    <w:rsid w:val="00A84382"/>
    <w:rsid w:val="00AA7A7C"/>
    <w:rsid w:val="00AB7292"/>
    <w:rsid w:val="00AE7C34"/>
    <w:rsid w:val="00AF40A0"/>
    <w:rsid w:val="00B14408"/>
    <w:rsid w:val="00B37511"/>
    <w:rsid w:val="00B37A4C"/>
    <w:rsid w:val="00B673E7"/>
    <w:rsid w:val="00BE083E"/>
    <w:rsid w:val="00BF5C9B"/>
    <w:rsid w:val="00C105DF"/>
    <w:rsid w:val="00C27B4F"/>
    <w:rsid w:val="00C82B44"/>
    <w:rsid w:val="00D54DBC"/>
    <w:rsid w:val="00D65674"/>
    <w:rsid w:val="00D85359"/>
    <w:rsid w:val="00DA5752"/>
    <w:rsid w:val="00DD701F"/>
    <w:rsid w:val="00DF31A4"/>
    <w:rsid w:val="00E03AB9"/>
    <w:rsid w:val="00E409B6"/>
    <w:rsid w:val="00E4748C"/>
    <w:rsid w:val="00E53FE2"/>
    <w:rsid w:val="00E56524"/>
    <w:rsid w:val="00E81B01"/>
    <w:rsid w:val="00E95D39"/>
    <w:rsid w:val="00EA2740"/>
    <w:rsid w:val="00ED088C"/>
    <w:rsid w:val="00ED7004"/>
    <w:rsid w:val="00EF7932"/>
    <w:rsid w:val="00F37965"/>
    <w:rsid w:val="00F43A1A"/>
    <w:rsid w:val="00F5331D"/>
    <w:rsid w:val="00F964AC"/>
    <w:rsid w:val="00FB0F4A"/>
    <w:rsid w:val="00FD05C3"/>
    <w:rsid w:val="00FD0DA3"/>
    <w:rsid w:val="00FE3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36C76"/>
  <w15:chartTrackingRefBased/>
  <w15:docId w15:val="{B4A70A46-E82B-4C64-B308-AD20B60C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B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basedOn w:val="Normal"/>
    <w:link w:val="ListParagraphChar"/>
    <w:uiPriority w:val="34"/>
    <w:qFormat/>
    <w:rsid w:val="006B248F"/>
    <w:pPr>
      <w:ind w:left="720"/>
      <w:contextualSpacing/>
    </w:pPr>
  </w:style>
  <w:style w:type="paragraph" w:styleId="FootnoteText">
    <w:name w:val="footnote text"/>
    <w:aliases w:val="Fußnotentextf,fn,Style 7,Note de bas de page Car Car,Note de bas de page Car Car Car Car Car,Note de bas de page Car Car Car Car,Note de bas de page Car Car Car,Footnote text,Reference,Fußnote,Footnote Text Char Char,Footnote Text1,o"/>
    <w:basedOn w:val="Normal"/>
    <w:link w:val="FootnoteTextChar"/>
    <w:uiPriority w:val="99"/>
    <w:unhideWhenUsed/>
    <w:qFormat/>
    <w:rsid w:val="006B248F"/>
    <w:pPr>
      <w:spacing w:after="0" w:line="240" w:lineRule="auto"/>
    </w:pPr>
    <w:rPr>
      <w:sz w:val="20"/>
      <w:szCs w:val="20"/>
    </w:rPr>
  </w:style>
  <w:style w:type="character" w:customStyle="1" w:styleId="FootnoteTextChar">
    <w:name w:val="Footnote Text Char"/>
    <w:aliases w:val="Fußnotentextf Char,fn Char,Style 7 Char,Note de bas de page Car Car Char,Note de bas de page Car Car Car Car Car Char,Note de bas de page Car Car Car Car Char,Note de bas de page Car Car Car Char,Footnote text Char,Reference Char"/>
    <w:basedOn w:val="DefaultParagraphFont"/>
    <w:link w:val="FootnoteText"/>
    <w:uiPriority w:val="99"/>
    <w:qFormat/>
    <w:rsid w:val="006B248F"/>
    <w:rPr>
      <w:sz w:val="20"/>
      <w:szCs w:val="20"/>
      <w:lang w:val="en-GB"/>
    </w:rPr>
  </w:style>
  <w:style w:type="character" w:styleId="FootnoteReference">
    <w:name w:val="footnote reference"/>
    <w:aliases w:val="16 Point,Superscript 6 Point,Style 6,Footnote Reference Superscript,BVI fnr, BVI fnr,Footnote symbol,Footnote reference number,note TESI,Appel note de bas de p,Nota,SUPERS,Footnote number,EN Footnote Reference,-E Fußnotenzeichen"/>
    <w:basedOn w:val="DefaultParagraphFont"/>
    <w:link w:val="SUPERSCharCharCharCharCharCharCharChar"/>
    <w:uiPriority w:val="99"/>
    <w:unhideWhenUsed/>
    <w:qFormat/>
    <w:rsid w:val="006B248F"/>
    <w:rPr>
      <w:vertAlign w:val="superscript"/>
    </w:rPr>
  </w:style>
  <w:style w:type="paragraph" w:styleId="Header">
    <w:name w:val="header"/>
    <w:basedOn w:val="Normal"/>
    <w:link w:val="HeaderChar"/>
    <w:uiPriority w:val="99"/>
    <w:unhideWhenUsed/>
    <w:rsid w:val="006B2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48F"/>
    <w:rPr>
      <w:lang w:val="en-GB"/>
    </w:rPr>
  </w:style>
  <w:style w:type="paragraph" w:styleId="Footer">
    <w:name w:val="footer"/>
    <w:basedOn w:val="Normal"/>
    <w:link w:val="FooterChar"/>
    <w:uiPriority w:val="99"/>
    <w:unhideWhenUsed/>
    <w:rsid w:val="006B2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48F"/>
    <w:rPr>
      <w:lang w:val="en-GB"/>
    </w:rPr>
  </w:style>
  <w:style w:type="paragraph" w:customStyle="1" w:styleId="Default">
    <w:name w:val="Default"/>
    <w:rsid w:val="006B248F"/>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link w:val="ListParagraph"/>
    <w:uiPriority w:val="34"/>
    <w:qFormat/>
    <w:locked/>
    <w:rsid w:val="006B248F"/>
    <w:rPr>
      <w:lang w:val="en-GB"/>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rsid w:val="006B248F"/>
    <w:pPr>
      <w:spacing w:line="240" w:lineRule="exact"/>
      <w:jc w:val="both"/>
    </w:pPr>
    <w:rPr>
      <w:vertAlign w:val="superscript"/>
    </w:rPr>
  </w:style>
  <w:style w:type="paragraph" w:styleId="Revision">
    <w:name w:val="Revision"/>
    <w:hidden/>
    <w:uiPriority w:val="99"/>
    <w:semiHidden/>
    <w:rsid w:val="00EF7932"/>
    <w:pPr>
      <w:spacing w:after="0" w:line="240" w:lineRule="auto"/>
    </w:pPr>
  </w:style>
  <w:style w:type="character" w:styleId="CommentReference">
    <w:name w:val="annotation reference"/>
    <w:basedOn w:val="DefaultParagraphFont"/>
    <w:uiPriority w:val="99"/>
    <w:semiHidden/>
    <w:unhideWhenUsed/>
    <w:rsid w:val="00617413"/>
    <w:rPr>
      <w:sz w:val="16"/>
      <w:szCs w:val="16"/>
    </w:rPr>
  </w:style>
  <w:style w:type="paragraph" w:styleId="CommentText">
    <w:name w:val="annotation text"/>
    <w:basedOn w:val="Normal"/>
    <w:link w:val="CommentTextChar"/>
    <w:uiPriority w:val="99"/>
    <w:unhideWhenUsed/>
    <w:rsid w:val="00617413"/>
    <w:pPr>
      <w:spacing w:line="240" w:lineRule="auto"/>
    </w:pPr>
    <w:rPr>
      <w:sz w:val="20"/>
      <w:szCs w:val="20"/>
    </w:rPr>
  </w:style>
  <w:style w:type="character" w:customStyle="1" w:styleId="CommentTextChar">
    <w:name w:val="Comment Text Char"/>
    <w:basedOn w:val="DefaultParagraphFont"/>
    <w:link w:val="CommentText"/>
    <w:uiPriority w:val="99"/>
    <w:rsid w:val="00617413"/>
    <w:rPr>
      <w:sz w:val="20"/>
      <w:szCs w:val="20"/>
    </w:rPr>
  </w:style>
  <w:style w:type="paragraph" w:styleId="CommentSubject">
    <w:name w:val="annotation subject"/>
    <w:basedOn w:val="CommentText"/>
    <w:next w:val="CommentText"/>
    <w:link w:val="CommentSubjectChar"/>
    <w:uiPriority w:val="99"/>
    <w:semiHidden/>
    <w:unhideWhenUsed/>
    <w:rsid w:val="00617413"/>
    <w:rPr>
      <w:b/>
      <w:bCs/>
    </w:rPr>
  </w:style>
  <w:style w:type="character" w:customStyle="1" w:styleId="CommentSubjectChar">
    <w:name w:val="Comment Subject Char"/>
    <w:basedOn w:val="CommentTextChar"/>
    <w:link w:val="CommentSubject"/>
    <w:uiPriority w:val="99"/>
    <w:semiHidden/>
    <w:rsid w:val="00617413"/>
    <w:rPr>
      <w:b/>
      <w:bCs/>
      <w:sz w:val="20"/>
      <w:szCs w:val="20"/>
    </w:rPr>
  </w:style>
  <w:style w:type="character" w:styleId="Hyperlink">
    <w:name w:val="Hyperlink"/>
    <w:basedOn w:val="DefaultParagraphFont"/>
    <w:uiPriority w:val="99"/>
    <w:unhideWhenUsed/>
    <w:rsid w:val="00BE083E"/>
    <w:rPr>
      <w:color w:val="0563C1" w:themeColor="hyperlink"/>
      <w:u w:val="single"/>
    </w:rPr>
  </w:style>
  <w:style w:type="character" w:styleId="UnresolvedMention">
    <w:name w:val="Unresolved Mention"/>
    <w:basedOn w:val="DefaultParagraphFont"/>
    <w:uiPriority w:val="99"/>
    <w:semiHidden/>
    <w:unhideWhenUsed/>
    <w:rsid w:val="00BE083E"/>
    <w:rPr>
      <w:color w:val="605E5C"/>
      <w:shd w:val="clear" w:color="auto" w:fill="E1DFDD"/>
    </w:rPr>
  </w:style>
  <w:style w:type="paragraph" w:customStyle="1" w:styleId="pf0">
    <w:name w:val="pf0"/>
    <w:basedOn w:val="Normal"/>
    <w:rsid w:val="006D55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D5589"/>
    <w:rPr>
      <w:rFonts w:ascii="Segoe UI" w:hAnsi="Segoe UI" w:cs="Segoe UI" w:hint="default"/>
      <w:sz w:val="18"/>
      <w:szCs w:val="18"/>
    </w:rPr>
  </w:style>
  <w:style w:type="character" w:customStyle="1" w:styleId="cf11">
    <w:name w:val="cf11"/>
    <w:basedOn w:val="DefaultParagraphFont"/>
    <w:rsid w:val="006D5589"/>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4644">
      <w:bodyDiv w:val="1"/>
      <w:marLeft w:val="0"/>
      <w:marRight w:val="0"/>
      <w:marTop w:val="0"/>
      <w:marBottom w:val="0"/>
      <w:divBdr>
        <w:top w:val="none" w:sz="0" w:space="0" w:color="auto"/>
        <w:left w:val="none" w:sz="0" w:space="0" w:color="auto"/>
        <w:bottom w:val="none" w:sz="0" w:space="0" w:color="auto"/>
        <w:right w:val="none" w:sz="0" w:space="0" w:color="auto"/>
      </w:divBdr>
    </w:div>
    <w:div w:id="464391230">
      <w:bodyDiv w:val="1"/>
      <w:marLeft w:val="0"/>
      <w:marRight w:val="0"/>
      <w:marTop w:val="0"/>
      <w:marBottom w:val="0"/>
      <w:divBdr>
        <w:top w:val="none" w:sz="0" w:space="0" w:color="auto"/>
        <w:left w:val="none" w:sz="0" w:space="0" w:color="auto"/>
        <w:bottom w:val="none" w:sz="0" w:space="0" w:color="auto"/>
        <w:right w:val="none" w:sz="0" w:space="0" w:color="auto"/>
      </w:divBdr>
    </w:div>
    <w:div w:id="785736866">
      <w:bodyDiv w:val="1"/>
      <w:marLeft w:val="0"/>
      <w:marRight w:val="0"/>
      <w:marTop w:val="0"/>
      <w:marBottom w:val="0"/>
      <w:divBdr>
        <w:top w:val="none" w:sz="0" w:space="0" w:color="auto"/>
        <w:left w:val="none" w:sz="0" w:space="0" w:color="auto"/>
        <w:bottom w:val="none" w:sz="0" w:space="0" w:color="auto"/>
        <w:right w:val="none" w:sz="0" w:space="0" w:color="auto"/>
      </w:divBdr>
    </w:div>
    <w:div w:id="1618944799">
      <w:bodyDiv w:val="1"/>
      <w:marLeft w:val="0"/>
      <w:marRight w:val="0"/>
      <w:marTop w:val="0"/>
      <w:marBottom w:val="0"/>
      <w:divBdr>
        <w:top w:val="none" w:sz="0" w:space="0" w:color="auto"/>
        <w:left w:val="none" w:sz="0" w:space="0" w:color="auto"/>
        <w:bottom w:val="none" w:sz="0" w:space="0" w:color="auto"/>
        <w:right w:val="none" w:sz="0" w:space="0" w:color="auto"/>
      </w:divBdr>
    </w:div>
    <w:div w:id="193265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rcularchampions.eu/" TargetMode="External"/><Relationship Id="rId13" Type="http://schemas.openxmlformats.org/officeDocument/2006/relationships/hyperlink" Target="https://www.circularchampions.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talpackagingeurop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v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ropean-aluminium.eu/" TargetMode="External"/><Relationship Id="rId4" Type="http://schemas.openxmlformats.org/officeDocument/2006/relationships/settings" Target="settings.xml"/><Relationship Id="rId9" Type="http://schemas.openxmlformats.org/officeDocument/2006/relationships/hyperlink" Target="https://www.apeal.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EF246-8520-44DD-815B-791DF58F9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Chesnot</dc:creator>
  <cp:keywords/>
  <dc:description/>
  <cp:lastModifiedBy>Michael Delle Selve</cp:lastModifiedBy>
  <cp:revision>2</cp:revision>
  <cp:lastPrinted>2023-12-19T08:25:00Z</cp:lastPrinted>
  <dcterms:created xsi:type="dcterms:W3CDTF">2023-12-19T08:49:00Z</dcterms:created>
  <dcterms:modified xsi:type="dcterms:W3CDTF">2023-12-19T08:49:00Z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5b675b49e36cdc5a0fd1489b5bba8e6726bb163a824da617bb8a8ea2d7c69391</vt:lpwstr>
  </property>
</Properties>
</file>